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i/>
          <w:iCs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i/>
          <w:iCs/>
          <w:color w:val="000000"/>
          <w:sz w:val="24"/>
          <w:szCs w:val="24"/>
        </w:rPr>
        <w:t xml:space="preserve">Call for </w:t>
      </w:r>
      <w:r w:rsidRPr="007C5946">
        <w:rPr>
          <w:rFonts w:ascii="Georgia" w:eastAsia="Times New Roman" w:hAnsi="Georgia" w:cs="Helvetica"/>
          <w:b/>
          <w:bCs/>
          <w:i/>
          <w:iCs/>
          <w:sz w:val="24"/>
          <w:szCs w:val="24"/>
        </w:rPr>
        <w:t>Papers</w:t>
      </w:r>
      <w:r w:rsidRPr="007C5946">
        <w:rPr>
          <w:rFonts w:ascii="Georgia" w:eastAsia="Times New Roman" w:hAnsi="Georgia" w:cs="Helvetica"/>
          <w:i/>
          <w:iCs/>
          <w:sz w:val="24"/>
          <w:szCs w:val="24"/>
          <w:bdr w:val="none" w:sz="0" w:space="0" w:color="auto" w:frame="1"/>
        </w:rPr>
        <w:t> </w:t>
      </w:r>
      <w:r w:rsidRPr="007C5946">
        <w:rPr>
          <w:rFonts w:ascii="Georgia" w:eastAsia="Times New Roman" w:hAnsi="Georgia" w:cs="Helvetica"/>
          <w:iCs/>
          <w:sz w:val="24"/>
          <w:szCs w:val="24"/>
          <w:bdr w:val="none" w:sz="0" w:space="0" w:color="auto" w:frame="1"/>
        </w:rPr>
        <w:t>[Rescheduled]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Helvetica" w:eastAsia="Times New Roman" w:hAnsi="Helvetica" w:cs="Helvetica"/>
          <w:color w:val="666666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2013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Im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Conference of Korean Christianity, UCLA Center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forKorean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Studies: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i/>
          <w:iCs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i/>
          <w:iCs/>
          <w:color w:val="0070C0"/>
          <w:sz w:val="24"/>
          <w:szCs w:val="24"/>
          <w:bdr w:val="none" w:sz="0" w:space="0" w:color="auto" w:frame="1"/>
        </w:rPr>
        <w:t xml:space="preserve">"Growth, Stagnation, Decline, and Renewal of the </w:t>
      </w:r>
      <w:r>
        <w:rPr>
          <w:rFonts w:ascii="Georgia" w:hAnsi="Georgia" w:cs="Helvetica" w:hint="eastAsia"/>
          <w:i/>
          <w:iCs/>
          <w:color w:val="0070C0"/>
          <w:sz w:val="24"/>
          <w:szCs w:val="24"/>
          <w:bdr w:val="none" w:sz="0" w:space="0" w:color="auto" w:frame="1"/>
        </w:rPr>
        <w:t xml:space="preserve">Christian </w:t>
      </w:r>
      <w:r w:rsidRPr="007C5946">
        <w:rPr>
          <w:rFonts w:ascii="Georgia" w:eastAsia="Times New Roman" w:hAnsi="Georgia" w:cs="Helvetica"/>
          <w:i/>
          <w:iCs/>
          <w:color w:val="0070C0"/>
          <w:sz w:val="24"/>
          <w:szCs w:val="24"/>
          <w:bdr w:val="none" w:sz="0" w:space="0" w:color="auto" w:frame="1"/>
        </w:rPr>
        <w:t>Churches in Korea, 1945-2020”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Helvetica" w:eastAsia="Times New Roman" w:hAnsi="Helvetica" w:cs="Helvetica"/>
          <w:color w:val="666666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sz w:val="24"/>
          <w:szCs w:val="24"/>
        </w:rPr>
        <w:t>Conference Date: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October 25, 2013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sz w:val="24"/>
          <w:szCs w:val="24"/>
        </w:rPr>
        <w:t>Topics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The conference aims to investigate growth and decline of the Christian churches in the post-Korean War Korea. It would include the following issues: history and theories of growth, stagnation, and decline of Protestant, Roman Catholic, and Anglican churches in contemporary Korea; comparison of Protestantism with Roman Catholicism; Critical issues in 1970s for the future life of Korean Christianity; Critical issues in 1980s; Major reasons of decline of Protestantism in 1990s; Critical issues in 2010s.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Helvetica" w:eastAsia="Times New Roman" w:hAnsi="Helvetica" w:cs="Helvetica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sz w:val="24"/>
          <w:szCs w:val="24"/>
        </w:rPr>
        <w:t>Papers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Please submit a draft paper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by email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to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Dr.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Sung-</w:t>
      </w:r>
      <w:proofErr w:type="spellStart"/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Deuk</w:t>
      </w:r>
      <w:proofErr w:type="spellEnd"/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 xml:space="preserve"> Oak by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b/>
          <w:bCs/>
          <w:sz w:val="24"/>
          <w:szCs w:val="24"/>
        </w:rPr>
        <w:t>August 25, 2013.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The paper should include: (1) an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 xml:space="preserve">abstract (300-5oo words), (2) the text (7,000-10,000 words, including </w:t>
      </w:r>
      <w:r>
        <w:rPr>
          <w:rFonts w:ascii="Georgia" w:hAnsi="Georgia" w:cs="Helvetica" w:hint="eastAsia"/>
          <w:sz w:val="24"/>
          <w:szCs w:val="24"/>
          <w:bdr w:val="none" w:sz="0" w:space="0" w:color="auto" w:frame="1"/>
        </w:rPr>
        <w:t>foot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notes and bibliography), (3) a short</w:t>
      </w:r>
      <w:r w:rsidRPr="007C5946">
        <w:rPr>
          <w:rFonts w:ascii="Georgia" w:eastAsia="Times New Roman" w:hAnsi="Georgia" w:cs="Helvetica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CV,</w:t>
      </w:r>
      <w:r>
        <w:rPr>
          <w:rFonts w:ascii="Georgia" w:hAnsi="Georgia" w:cs="Helvetica" w:hint="eastAsia"/>
          <w:sz w:val="24"/>
          <w:szCs w:val="24"/>
          <w:bdr w:val="none" w:sz="0" w:space="0" w:color="auto" w:frame="1"/>
        </w:rPr>
        <w:t xml:space="preserve"> </w:t>
      </w:r>
      <w:r w:rsidRPr="007C5946">
        <w:rPr>
          <w:rFonts w:ascii="Georgia" w:eastAsia="Times New Roman" w:hAnsi="Georgia" w:cs="Helvetica"/>
          <w:sz w:val="24"/>
          <w:szCs w:val="24"/>
          <w:bdr w:val="none" w:sz="0" w:space="0" w:color="auto" w:frame="1"/>
        </w:rPr>
        <w:t>including full contact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information. Doctoral students and junior scholars are encouraged to submit papers.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Helvetica" w:eastAsia="Times New Roman" w:hAnsi="Helvetica" w:cs="Helvetica"/>
          <w:color w:val="666666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Four </w:t>
      </w:r>
      <w:r>
        <w:rPr>
          <w:rFonts w:ascii="Georgia" w:hAnsi="Georgia" w:cs="Helvetica" w:hint="eastAsia"/>
          <w:color w:val="000000"/>
          <w:sz w:val="24"/>
          <w:szCs w:val="24"/>
          <w:bdr w:val="none" w:sz="0" w:space="0" w:color="auto" w:frame="1"/>
        </w:rPr>
        <w:t xml:space="preserve">or 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five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presenters will be selected and notified by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September 15, 2012.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They need to submit the final paper by Oct</w:t>
      </w:r>
      <w:r>
        <w:rPr>
          <w:rFonts w:ascii="Georgia" w:hAnsi="Georgia" w:cs="Helvetica" w:hint="eastAsia"/>
          <w:color w:val="000000"/>
          <w:sz w:val="24"/>
          <w:szCs w:val="24"/>
          <w:bdr w:val="none" w:sz="0" w:space="0" w:color="auto" w:frame="1"/>
        </w:rPr>
        <w:t>o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ber 1, 2013.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The paper should be an unpublished one.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Helvetica" w:eastAsia="Times New Roman" w:hAnsi="Helvetica" w:cs="Helvetica"/>
          <w:color w:val="666666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Grants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The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proofErr w:type="spellStart"/>
      <w:r>
        <w:rPr>
          <w:rFonts w:ascii="Georgia" w:hAnsi="Georgia" w:cs="Helvetica" w:hint="eastAsia"/>
          <w:color w:val="000000"/>
          <w:sz w:val="24"/>
          <w:szCs w:val="24"/>
        </w:rPr>
        <w:t>Im</w:t>
      </w:r>
      <w:proofErr w:type="spellEnd"/>
      <w:r>
        <w:rPr>
          <w:rFonts w:ascii="Georgia" w:hAnsi="Georgia" w:cs="Helvetica" w:hint="eastAsia"/>
          <w:color w:val="000000"/>
          <w:sz w:val="24"/>
          <w:szCs w:val="24"/>
        </w:rPr>
        <w:t xml:space="preserve"> fund of the 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UCLA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Center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for Korean Studies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will provide the presenters with a roundtrip airfare,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2 night hotel accommodation, and up to $400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travel reimbursement.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Helvetica" w:eastAsia="Times New Roman" w:hAnsi="Helvetica" w:cs="Helvetica"/>
          <w:color w:val="666666"/>
          <w:sz w:val="24"/>
          <w:szCs w:val="24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Contact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If you have any questions regarding the grant, travelling, accommodation, and any other thing about the conference, please email to Ms.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Sejung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Kim, Assistant Director of the UCLA Center for Korean Studies,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hyperlink r:id="rId4" w:history="1">
        <w:r w:rsidRPr="007C5946">
          <w:rPr>
            <w:rFonts w:ascii="Georgia" w:eastAsia="Times New Roman" w:hAnsi="Georgia" w:cs="Helvetica"/>
            <w:color w:val="708FA1"/>
            <w:sz w:val="24"/>
            <w:szCs w:val="24"/>
            <w:u w:val="single"/>
          </w:rPr>
          <w:t>skim@international.ucla.edu</w:t>
        </w:r>
      </w:hyperlink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and Mrs. Peyton Park, Program Representative,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hyperlink r:id="rId5" w:history="1">
        <w:r w:rsidRPr="007C5946">
          <w:rPr>
            <w:rFonts w:ascii="Georgia" w:eastAsia="Times New Roman" w:hAnsi="Georgia" w:cs="Helvetica"/>
            <w:color w:val="708FA1"/>
            <w:sz w:val="24"/>
            <w:szCs w:val="24"/>
            <w:u w:val="single"/>
          </w:rPr>
          <w:t>ppark@international.ucla.edu</w:t>
        </w:r>
      </w:hyperlink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.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        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i/>
          <w:iCs/>
          <w:color w:val="666666"/>
          <w:sz w:val="24"/>
          <w:szCs w:val="24"/>
        </w:rPr>
      </w:pPr>
      <w:proofErr w:type="spellStart"/>
      <w:r w:rsidRPr="007C5946">
        <w:rPr>
          <w:rFonts w:ascii="Georgia" w:eastAsia="Times New Roman" w:hAnsi="Georgia" w:cs="Helvetica"/>
          <w:b/>
          <w:bCs/>
          <w:i/>
          <w:iCs/>
          <w:color w:val="000000"/>
          <w:sz w:val="24"/>
          <w:szCs w:val="24"/>
        </w:rPr>
        <w:t>Im</w:t>
      </w:r>
      <w:proofErr w:type="spellEnd"/>
      <w:r w:rsidRPr="007C5946">
        <w:rPr>
          <w:rFonts w:ascii="Georgia" w:eastAsia="Times New Roman" w:hAnsi="Georgia" w:cs="Helvetica"/>
          <w:b/>
          <w:bCs/>
          <w:i/>
          <w:iCs/>
          <w:color w:val="000000"/>
          <w:sz w:val="24"/>
          <w:szCs w:val="24"/>
        </w:rPr>
        <w:t xml:space="preserve"> Conference of Korean Christianity, UCLA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Sung-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Deuk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Oak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Dongsoon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Im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Mija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Im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Chair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Associate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Professor of Korean Christianity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Department of Asian Languages and Cultures,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University of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California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Los</w:t>
      </w:r>
      <w:r w:rsidRPr="007C5946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</w:rPr>
        <w:t>Angeles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  <w:lang w:val="es-ES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 xml:space="preserve">Los </w:t>
      </w: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Angeles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, CA 90095-1540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  <w:lang w:val="es-ES"/>
        </w:rPr>
      </w:pP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Phone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:(310)206-8235,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lang w:val="es-ES"/>
        </w:rPr>
        <w:t>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Fax:(310)206-3555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  <w:lang w:val="es-ES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E-mail: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lang w:val="es-ES"/>
        </w:rPr>
        <w:t> </w:t>
      </w:r>
      <w:hyperlink r:id="rId6" w:history="1">
        <w:r w:rsidRPr="007C5946">
          <w:rPr>
            <w:rFonts w:ascii="Georgia" w:eastAsia="Times New Roman" w:hAnsi="Georgia" w:cs="Helvetica"/>
            <w:color w:val="708FA1"/>
            <w:sz w:val="24"/>
            <w:szCs w:val="24"/>
            <w:u w:val="single"/>
            <w:lang w:val="es-ES"/>
          </w:rPr>
          <w:t>oak@humnet.ucla.edu</w:t>
        </w:r>
      </w:hyperlink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 </w:t>
      </w:r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  <w:lang w:val="es-ES"/>
        </w:rPr>
      </w:pPr>
      <w:proofErr w:type="spellStart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lastRenderedPageBreak/>
        <w:t>Website</w:t>
      </w:r>
      <w:proofErr w:type="spellEnd"/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: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lang w:val="es-ES"/>
        </w:rPr>
        <w:t> </w:t>
      </w:r>
      <w:hyperlink r:id="rId7" w:history="1">
        <w:r w:rsidRPr="007C5946">
          <w:rPr>
            <w:rFonts w:ascii="Georgia" w:eastAsia="Times New Roman" w:hAnsi="Georgia" w:cs="Helvetica"/>
            <w:color w:val="708FA1"/>
            <w:sz w:val="24"/>
            <w:szCs w:val="24"/>
            <w:u w:val="single"/>
            <w:lang w:val="es-ES"/>
          </w:rPr>
          <w:t>http://www.international.ucla.edu/korea</w:t>
        </w:r>
      </w:hyperlink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color w:val="666666"/>
          <w:sz w:val="24"/>
          <w:szCs w:val="24"/>
          <w:lang w:val="es-ES"/>
        </w:rPr>
      </w:pPr>
      <w:r w:rsidRPr="007C5946">
        <w:rPr>
          <w:rFonts w:ascii="Georgia" w:eastAsia="Times New Roman" w:hAnsi="Georgia" w:cs="Helvetica"/>
          <w:color w:val="000000"/>
          <w:sz w:val="24"/>
          <w:szCs w:val="24"/>
          <w:bdr w:val="none" w:sz="0" w:space="0" w:color="auto" w:frame="1"/>
          <w:lang w:val="es-ES"/>
        </w:rPr>
        <w:t>                </w:t>
      </w:r>
      <w:r w:rsidRPr="007C5946">
        <w:rPr>
          <w:rFonts w:ascii="Georgia" w:eastAsia="Times New Roman" w:hAnsi="Georgia" w:cs="Helvetica"/>
          <w:color w:val="000000"/>
          <w:sz w:val="24"/>
          <w:szCs w:val="24"/>
          <w:lang w:val="es-ES"/>
        </w:rPr>
        <w:t> </w:t>
      </w:r>
      <w:hyperlink r:id="rId8" w:history="1">
        <w:r w:rsidRPr="007C5946">
          <w:rPr>
            <w:rFonts w:ascii="Georgia" w:eastAsia="Times New Roman" w:hAnsi="Georgia" w:cs="Helvetica"/>
            <w:color w:val="708FA1"/>
            <w:sz w:val="24"/>
            <w:szCs w:val="24"/>
            <w:u w:val="single"/>
            <w:lang w:val="es-ES"/>
          </w:rPr>
          <w:t>http://koreanchristianity.humnet.ucla.edu/</w:t>
        </w:r>
      </w:hyperlink>
    </w:p>
    <w:p w:rsidR="007C5946" w:rsidRPr="007C5946" w:rsidRDefault="007C5946" w:rsidP="007C5946">
      <w:pPr>
        <w:shd w:val="clear" w:color="auto" w:fill="FFFFFF"/>
        <w:spacing w:after="0" w:line="296" w:lineRule="atLeast"/>
        <w:rPr>
          <w:rFonts w:ascii="Helvetica" w:eastAsia="Times New Roman" w:hAnsi="Helvetica" w:cs="Helvetica"/>
          <w:i/>
          <w:iCs/>
          <w:color w:val="666666"/>
          <w:sz w:val="24"/>
          <w:szCs w:val="24"/>
          <w:lang w:val="es-ES"/>
        </w:rPr>
      </w:pPr>
      <w:r w:rsidRPr="007C5946">
        <w:rPr>
          <w:rFonts w:ascii="Helvetica" w:eastAsia="Times New Roman" w:hAnsi="Helvetica" w:cs="Helvetica"/>
          <w:i/>
          <w:iCs/>
          <w:color w:val="666666"/>
          <w:sz w:val="24"/>
          <w:szCs w:val="24"/>
          <w:lang w:val="es-ES"/>
        </w:rPr>
        <w:t> </w:t>
      </w:r>
    </w:p>
    <w:p w:rsidR="006F0470" w:rsidRPr="007C5946" w:rsidRDefault="006F0470">
      <w:pPr>
        <w:rPr>
          <w:lang w:val="es-ES"/>
        </w:rPr>
      </w:pPr>
    </w:p>
    <w:sectPr w:rsidR="006F0470" w:rsidRPr="007C5946" w:rsidSect="006F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20"/>
  <w:characterSpacingControl w:val="doNotCompress"/>
  <w:compat>
    <w:useFELayout/>
  </w:compat>
  <w:rsids>
    <w:rsidRoot w:val="007C5946"/>
    <w:rsid w:val="00182B79"/>
    <w:rsid w:val="001C296B"/>
    <w:rsid w:val="006F0470"/>
    <w:rsid w:val="007438DF"/>
    <w:rsid w:val="007C5946"/>
    <w:rsid w:val="00B21774"/>
    <w:rsid w:val="00BE5F3C"/>
    <w:rsid w:val="00CB11BA"/>
    <w:rsid w:val="00CC5A8C"/>
    <w:rsid w:val="00E37B65"/>
    <w:rsid w:val="00E4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7C59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594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946"/>
    <w:rPr>
      <w:b/>
      <w:bCs/>
    </w:rPr>
  </w:style>
  <w:style w:type="character" w:customStyle="1" w:styleId="apple-converted-space">
    <w:name w:val="apple-converted-space"/>
    <w:basedOn w:val="DefaultParagraphFont"/>
    <w:rsid w:val="007C5946"/>
  </w:style>
  <w:style w:type="character" w:styleId="Hyperlink">
    <w:name w:val="Hyperlink"/>
    <w:basedOn w:val="DefaultParagraphFont"/>
    <w:uiPriority w:val="99"/>
    <w:semiHidden/>
    <w:unhideWhenUsed/>
    <w:rsid w:val="007C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anchristianity.humnet.ucla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ucla.edu/ko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@humnet.ucla.edu" TargetMode="External"/><Relationship Id="rId5" Type="http://schemas.openxmlformats.org/officeDocument/2006/relationships/hyperlink" Target="mailto:ppark@international.ucla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im@international.ucla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Oak</dc:creator>
  <cp:lastModifiedBy>Sung Oak</cp:lastModifiedBy>
  <cp:revision>2</cp:revision>
  <dcterms:created xsi:type="dcterms:W3CDTF">2012-11-30T17:27:00Z</dcterms:created>
  <dcterms:modified xsi:type="dcterms:W3CDTF">2012-11-30T17:35:00Z</dcterms:modified>
</cp:coreProperties>
</file>