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Ways of Saying the Unsayable</w:t>
      </w:r>
      <w:r>
        <w:rPr>
          <w:rFonts w:ascii="Calibri" w:hAnsi="Calibri" w:cs="Calibri"/>
          <w:b/>
        </w:rPr>
        <w:t xml:space="preserve">: </w:t>
      </w:r>
    </w:p>
    <w:p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Cho Sehŭi’s </w:t>
      </w:r>
      <w:r>
        <w:rPr>
          <w:rFonts w:ascii="Calibri" w:hAnsi="Calibri" w:cs="Calibri"/>
          <w:b/>
          <w:i/>
        </w:rPr>
        <w:t>The Roots of Silence</w:t>
      </w:r>
    </w:p>
    <w:p>
      <w:pPr>
        <w:jc w:val="center"/>
        <w:rPr>
          <w:rFonts w:ascii="Calibri" w:hAnsi="Calibri" w:cs="Calibri"/>
          <w:color w:val="000000"/>
        </w:rPr>
      </w:pPr>
    </w:p>
    <w:p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Korea University </w:t>
      </w: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Winter </w:t>
      </w:r>
      <w:r>
        <w:rPr>
          <w:rFonts w:ascii="Calibri" w:hAnsi="Calibri" w:cs="Calibri"/>
          <w:color w:val="000000"/>
        </w:rPr>
        <w:t>2025</w:t>
      </w:r>
    </w:p>
    <w:p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:00 -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:55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.m.</w:t>
      </w:r>
    </w:p>
    <w:p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Location: </w:t>
      </w:r>
      <w:r>
        <w:rPr>
          <w:rFonts w:ascii="Calibri" w:hAnsi="Calibri" w:cs="Calibri"/>
          <w:color w:val="000000"/>
          <w:highlight w:val="yellow"/>
        </w:rPr>
        <w:t>TBA</w:t>
      </w:r>
    </w:p>
    <w:p>
      <w:pPr>
        <w:jc w:val="center"/>
        <w:rPr>
          <w:rFonts w:ascii="Calibri" w:hAnsi="Calibri" w:cs="Calibri"/>
          <w:color w:val="000000"/>
        </w:rPr>
      </w:pPr>
    </w:p>
    <w:p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Instructors:</w:t>
      </w:r>
      <w:r>
        <w:rPr>
          <w:rFonts w:ascii="Calibri" w:hAnsi="Calibri" w:cs="Calibri"/>
          <w:color w:val="000000"/>
        </w:rPr>
        <w:t xml:space="preserve"> Chris Hanscom (UCLA) with </w:t>
      </w:r>
      <w:r>
        <w:rPr>
          <w:rFonts w:ascii="Calibri" w:hAnsi="Calibri" w:cs="Calibri"/>
          <w:color w:val="000000"/>
        </w:rPr>
        <w:t>Boduerae Kwon (Korea U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</w:t>
      </w:r>
    </w:p>
    <w:p>
      <w:pPr>
        <w:rPr>
          <w:rFonts w:ascii="Calibri" w:hAnsi="Calibri" w:cs="Calibri"/>
          <w:color w:val="000000"/>
        </w:rPr>
      </w:pPr>
    </w:p>
    <w:p>
      <w:pPr>
        <w:rPr>
          <w:rFonts w:ascii="Calibri" w:hAnsi="Calibri" w:cs="Calibri"/>
        </w:rPr>
      </w:pPr>
      <w:r>
        <w:rPr>
          <w:rFonts w:ascii="Calibri" w:hAnsi="Calibri" w:cs="Calibri"/>
          <w:u w:val="single" w:color="auto"/>
        </w:rPr>
        <w:t>Course description</w:t>
      </w:r>
    </w:p>
    <w:p>
      <w:pPr>
        <w:rPr>
          <w:rFonts w:ascii="Calibri" w:hAnsi="Calibri" w:cs="Calibri"/>
        </w:rPr>
      </w:pPr>
    </w:p>
    <w:p>
      <w:pPr>
        <w:rPr>
          <w:lang w:eastAsia="ko-KR"/>
          <w:rFonts w:ascii="Calibri" w:hAnsi="Calibri" w:cs="Calibri"/>
        </w:rPr>
      </w:pPr>
      <w:r>
        <w:rPr>
          <w:rFonts w:ascii="Calibri" w:hAnsi="Calibri" w:cs="Calibri"/>
        </w:rPr>
        <w:t xml:space="preserve">Reception of Cho Sehŭi’s work has </w:t>
      </w:r>
      <w:r>
        <w:rPr>
          <w:rFonts w:ascii="Calibri" w:hAnsi="Calibri" w:cs="Calibri"/>
        </w:rPr>
        <w:t xml:space="preserve">been complex, has varied over time, and has </w:t>
      </w:r>
      <w:r>
        <w:rPr>
          <w:rFonts w:ascii="Calibri" w:hAnsi="Calibri" w:cs="Calibri"/>
        </w:rPr>
        <w:t xml:space="preserve">centered on his series of linked stories from the late 1970s, </w:t>
      </w:r>
      <w:r>
        <w:rPr>
          <w:rFonts w:ascii="Calibri" w:hAnsi="Calibri" w:cs="Calibri"/>
          <w:i/>
        </w:rPr>
        <w:t>A Dwarf Launches a Small Ball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  <w:r>
        <w:rPr>
          <w:lang w:eastAsia="ko-KR"/>
          <w:rFonts w:ascii="Calibri" w:hAnsi="Calibri" w:cs="Calibri"/>
        </w:rPr>
        <w:t xml:space="preserve">This seminar addresses Cho’s later work, </w:t>
      </w:r>
      <w:r>
        <w:rPr>
          <w:lang w:eastAsia="ko-KR"/>
          <w:rFonts w:ascii="Calibri" w:hAnsi="Calibri" w:cs="Calibri"/>
          <w:i/>
        </w:rPr>
        <w:t>The Roots of Silence</w:t>
      </w:r>
      <w:r>
        <w:rPr>
          <w:lang w:eastAsia="ko-KR"/>
          <w:rFonts w:ascii="Calibri" w:hAnsi="Calibri" w:cs="Calibri"/>
        </w:rPr>
        <w:t xml:space="preserve"> (1985). We will read these essays, short stories, </w:t>
      </w:r>
      <w:r>
        <w:rPr>
          <w:lang w:eastAsia="ko-KR"/>
          <w:rFonts w:ascii="Calibri" w:hAnsi="Calibri" w:cs="Calibri"/>
        </w:rPr>
        <w:t xml:space="preserve">testimonies, </w:t>
      </w:r>
      <w:r>
        <w:rPr>
          <w:lang w:eastAsia="ko-KR"/>
          <w:rFonts w:ascii="Calibri" w:hAnsi="Calibri" w:cs="Calibri"/>
        </w:rPr>
        <w:t>and</w:t>
      </w:r>
      <w:r>
        <w:rPr>
          <w:lang w:eastAsia="ko-KR"/>
          <w:rFonts w:ascii="Calibri" w:hAnsi="Calibri" w:cs="Calibri"/>
        </w:rPr>
        <w:t xml:space="preserve"> </w:t>
      </w:r>
      <w:r>
        <w:rPr>
          <w:lang w:eastAsia="ko-KR"/>
          <w:rFonts w:ascii="Calibri" w:hAnsi="Calibri" w:cs="Calibri"/>
        </w:rPr>
        <w:t>photographs</w:t>
      </w:r>
      <w:r>
        <w:rPr>
          <w:lang w:eastAsia="ko-KR"/>
          <w:rFonts w:ascii="Calibri" w:hAnsi="Calibri" w:cs="Calibri"/>
        </w:rPr>
        <w:t xml:space="preserve"> </w:t>
      </w:r>
      <w:r>
        <w:rPr>
          <w:lang w:eastAsia="ko-KR"/>
          <w:rFonts w:ascii="Calibri" w:hAnsi="Calibri" w:cs="Calibri"/>
        </w:rPr>
        <w:t>in light of critical ideas from both Cho’s time (</w:t>
      </w:r>
      <w:r>
        <w:rPr>
          <w:lang w:eastAsia="ko-KR"/>
          <w:rFonts w:ascii="Calibri" w:hAnsi="Calibri" w:cs="Calibri"/>
        </w:rPr>
        <w:t xml:space="preserve">primarily </w:t>
      </w:r>
      <w:r>
        <w:rPr>
          <w:lang w:eastAsia="ko-KR"/>
          <w:rFonts w:ascii="Calibri" w:hAnsi="Calibri" w:cs="Calibri"/>
        </w:rPr>
        <w:t>through Barthes’s</w:t>
      </w:r>
      <w:r>
        <w:rPr>
          <w:lang w:eastAsia="ko-KR"/>
          <w:rFonts w:ascii="Calibri" w:hAnsi="Calibri" w:cs="Calibri"/>
        </w:rPr>
        <w:t xml:space="preserve"> later writings</w:t>
      </w:r>
      <w:r>
        <w:rPr>
          <w:lang w:eastAsia="ko-KR"/>
          <w:rFonts w:ascii="Calibri" w:hAnsi="Calibri" w:cs="Calibri"/>
        </w:rPr>
        <w:t>—</w:t>
      </w:r>
      <w:r>
        <w:rPr>
          <w:lang w:eastAsia="ko-KR"/>
          <w:rFonts w:ascii="Calibri" w:hAnsi="Calibri" w:cs="Calibri"/>
        </w:rPr>
        <w:t>especially the</w:t>
      </w:r>
      <w:r>
        <w:rPr>
          <w:lang w:eastAsia="ko-KR"/>
          <w:rFonts w:ascii="Calibri" w:hAnsi="Calibri" w:cs="Calibri"/>
        </w:rPr>
        <w:t xml:space="preserve"> idea of </w:t>
      </w:r>
      <w:r>
        <w:rPr>
          <w:lang w:eastAsia="ko-KR"/>
          <w:rFonts w:ascii="Calibri" w:hAnsi="Calibri" w:cs="Calibri"/>
        </w:rPr>
        <w:t>a</w:t>
      </w:r>
      <w:r>
        <w:rPr>
          <w:lang w:eastAsia="ko-KR"/>
          <w:rFonts w:ascii="Calibri" w:hAnsi="Calibri" w:cs="Calibri"/>
        </w:rPr>
        <w:t xml:space="preserve"> neutral</w:t>
      </w:r>
      <w:r>
        <w:rPr>
          <w:lang w:eastAsia="ko-KR"/>
          <w:rFonts w:ascii="Calibri" w:hAnsi="Calibri" w:cs="Calibri"/>
        </w:rPr>
        <w:t xml:space="preserve"> or “third language</w:t>
      </w:r>
      <w:r>
        <w:rPr>
          <w:lang w:eastAsia="ko-KR"/>
          <w:rFonts w:ascii="Calibri" w:hAnsi="Calibri" w:cs="Calibri"/>
        </w:rPr>
        <w:t>,</w:t>
      </w:r>
      <w:r>
        <w:rPr>
          <w:lang w:eastAsia="ko-KR"/>
          <w:rFonts w:ascii="Calibri" w:hAnsi="Calibri" w:cs="Calibri"/>
        </w:rPr>
        <w:t>”</w:t>
      </w:r>
      <w:r>
        <w:rPr>
          <w:lang w:eastAsia="ko-KR"/>
          <w:rFonts w:ascii="Calibri" w:hAnsi="Calibri" w:cs="Calibri"/>
        </w:rPr>
        <w:t xml:space="preserve"> developed in a seminar he offered at the Collège de France in 1978</w:t>
      </w:r>
      <w:r>
        <w:rPr>
          <w:lang w:eastAsia="ko-KR"/>
          <w:rFonts w:ascii="Calibri" w:hAnsi="Calibri" w:cs="Calibri"/>
        </w:rPr>
        <w:t>) and from the present.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  <w:u w:val="single" w:color="auto"/>
        </w:rPr>
      </w:pPr>
      <w:r>
        <w:rPr>
          <w:lang w:eastAsia="ko-KR"/>
          <w:rFonts w:ascii="Calibri" w:eastAsia="Batang" w:hAnsi="Calibri" w:cs="Calibri"/>
          <w:u w:val="single" w:color="auto"/>
        </w:rPr>
        <w:t>Brief note on language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rFonts w:ascii="Calibri" w:eastAsia="Batang" w:hAnsi="Calibri" w:cs="Calibri"/>
          <w:color w:val="000000"/>
        </w:rPr>
      </w:pPr>
      <w:r>
        <w:rPr>
          <w:rFonts w:ascii="Calibri" w:eastAsia="Batang" w:hAnsi="Calibri" w:cs="Calibri"/>
          <w:color w:val="000000"/>
        </w:rPr>
        <w:t>조세희와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바르트는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모두</w:t>
      </w:r>
      <w:r>
        <w:rPr>
          <w:rFonts w:ascii="Calibri" w:eastAsia="Batang" w:hAnsi="Calibri" w:cs="Calibri"/>
          <w:color w:val="000000"/>
        </w:rPr>
        <w:t> '</w:t>
      </w:r>
      <w:r>
        <w:rPr>
          <w:rFonts w:ascii="Calibri" w:eastAsia="Batang" w:hAnsi="Calibri" w:cs="Calibri"/>
          <w:color w:val="000000"/>
        </w:rPr>
        <w:t>언어의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권력</w:t>
      </w:r>
      <w:r>
        <w:rPr>
          <w:rFonts w:ascii="Calibri" w:eastAsia="Batang" w:hAnsi="Calibri" w:cs="Calibri"/>
          <w:color w:val="000000"/>
        </w:rPr>
        <w:t>'</w:t>
      </w:r>
      <w:r>
        <w:rPr>
          <w:rFonts w:ascii="Calibri" w:eastAsia="Batang" w:hAnsi="Calibri" w:cs="Calibri"/>
          <w:color w:val="000000"/>
        </w:rPr>
        <w:t>을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예민하게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의식하고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그것을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흐트러뜨리는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글쓰기를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실천했습니다</w:t>
      </w:r>
      <w:r>
        <w:rPr>
          <w:rFonts w:ascii="Calibri" w:eastAsia="Batang" w:hAnsi="Calibri" w:cs="Calibri"/>
          <w:color w:val="000000"/>
        </w:rPr>
        <w:t>. </w:t>
      </w:r>
      <w:r>
        <w:rPr>
          <w:rFonts w:ascii="Calibri" w:eastAsia="Batang" w:hAnsi="Calibri" w:cs="Calibri"/>
          <w:color w:val="000000"/>
        </w:rPr>
        <w:t>이들의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글쓰기를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기억하면서</w:t>
      </w:r>
      <w:r>
        <w:rPr>
          <w:rFonts w:ascii="Calibri" w:eastAsia="Batang" w:hAnsi="Calibri" w:cs="Calibri"/>
          <w:color w:val="000000"/>
        </w:rPr>
        <w:t>, </w:t>
      </w:r>
      <w:r>
        <w:rPr>
          <w:rFonts w:ascii="Calibri" w:eastAsia="Batang" w:hAnsi="Calibri" w:cs="Calibri"/>
          <w:color w:val="000000"/>
        </w:rPr>
        <w:t>본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수업은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영어와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한국어를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자유롭게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섞어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쓰는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분위기를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지향합니다</w:t>
      </w:r>
      <w:r>
        <w:rPr>
          <w:rFonts w:ascii="Calibri" w:eastAsia="Batang" w:hAnsi="Calibri" w:cs="Calibri"/>
          <w:color w:val="000000"/>
        </w:rPr>
        <w:t>. </w:t>
      </w:r>
      <w:r>
        <w:rPr>
          <w:rFonts w:ascii="Calibri" w:eastAsia="Batang" w:hAnsi="Calibri" w:cs="Calibri"/>
          <w:color w:val="000000"/>
        </w:rPr>
        <w:t>함께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조금씩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더듬거리면서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생각과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표현의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새로운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지평을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찾아갈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수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있었으면</w:t>
      </w:r>
      <w:r>
        <w:rPr>
          <w:rFonts w:ascii="Calibri" w:eastAsia="Batang" w:hAnsi="Calibri" w:cs="Calibri"/>
          <w:color w:val="000000"/>
        </w:rPr>
        <w:t> </w:t>
      </w:r>
      <w:r>
        <w:rPr>
          <w:rFonts w:ascii="Calibri" w:eastAsia="Batang" w:hAnsi="Calibri" w:cs="Calibri"/>
          <w:color w:val="000000"/>
        </w:rPr>
        <w:t>합니다</w:t>
      </w:r>
      <w:r>
        <w:rPr>
          <w:rFonts w:ascii="Calibri" w:eastAsia="Batang" w:hAnsi="Calibri" w:cs="Calibri"/>
          <w:color w:val="000000"/>
        </w:rPr>
        <w:t>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  <w:u w:val="single" w:color="auto"/>
        </w:rPr>
        <w:t>Grading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Students will submit a brief </w:t>
      </w:r>
      <w:r>
        <w:rPr>
          <w:lang w:eastAsia="ko-KR"/>
          <w:rFonts w:ascii="Calibri" w:eastAsia="Batang" w:hAnsi="Calibri" w:cs="Calibri"/>
        </w:rPr>
        <w:t>(</w:t>
      </w:r>
      <w:r>
        <w:rPr>
          <w:lang w:eastAsia="ko-KR"/>
          <w:rFonts w:ascii="Calibri" w:eastAsia="Batang" w:hAnsi="Calibri" w:cs="Calibri"/>
        </w:rPr>
        <w:t>one- to two-page-long</w:t>
      </w:r>
      <w:r>
        <w:rPr>
          <w:lang w:eastAsia="ko-KR"/>
          <w:rFonts w:ascii="Calibri" w:eastAsia="Batang" w:hAnsi="Calibri" w:cs="Calibri"/>
        </w:rPr>
        <w:t>)</w:t>
      </w:r>
      <w:r>
        <w:rPr>
          <w:lang w:eastAsia="ko-KR"/>
          <w:rFonts w:ascii="Calibri" w:eastAsia="Batang" w:hAnsi="Calibri" w:cs="Calibri"/>
        </w:rPr>
        <w:t xml:space="preserve"> essay</w:t>
      </w:r>
      <w:r>
        <w:rPr>
          <w:lang w:eastAsia="ko-KR"/>
          <w:rFonts w:ascii="Calibri" w:eastAsia="Batang" w:hAnsi="Calibri" w:cs="Calibri"/>
        </w:rPr>
        <w:t xml:space="preserve"> to the group</w:t>
      </w:r>
      <w:r>
        <w:rPr>
          <w:lang w:eastAsia="ko-KR"/>
          <w:rFonts w:ascii="Calibri" w:eastAsia="Batang" w:hAnsi="Calibri" w:cs="Calibri"/>
        </w:rPr>
        <w:t xml:space="preserve"> </w:t>
      </w:r>
      <w:r>
        <w:rPr>
          <w:lang w:eastAsia="ko-KR"/>
          <w:rFonts w:ascii="Calibri" w:eastAsia="Batang" w:hAnsi="Calibri" w:cs="Calibri"/>
        </w:rPr>
        <w:t>on the</w:t>
      </w:r>
      <w:r>
        <w:rPr>
          <w:lang w:eastAsia="ko-KR"/>
          <w:rFonts w:ascii="Calibri" w:eastAsia="Batang" w:hAnsi="Calibri" w:cs="Calibri"/>
        </w:rPr>
        <w:t xml:space="preserve"> day prior to the seminar meeting.</w:t>
      </w:r>
      <w:r>
        <w:rPr>
          <w:lang w:eastAsia="ko-KR"/>
          <w:rFonts w:ascii="Calibri" w:eastAsia="Batang" w:hAnsi="Calibri" w:cs="Calibri"/>
        </w:rPr>
        <w:t xml:space="preserve">  The essay should include a critical perspective on the </w:t>
      </w:r>
      <w:r>
        <w:rPr>
          <w:lang w:eastAsia="ko-KR"/>
          <w:rFonts w:ascii="Calibri" w:eastAsia="Batang" w:hAnsi="Calibri" w:cs="Calibri"/>
        </w:rPr>
        <w:t>readings</w:t>
      </w:r>
      <w:r>
        <w:rPr>
          <w:lang w:eastAsia="ko-KR"/>
          <w:rFonts w:ascii="Calibri" w:eastAsia="Batang" w:hAnsi="Calibri" w:cs="Calibri"/>
        </w:rPr>
        <w:t xml:space="preserve">, and should include </w:t>
      </w:r>
      <w:r>
        <w:rPr>
          <w:lang w:eastAsia="ko-KR"/>
          <w:rFonts w:ascii="Calibri" w:eastAsia="Batang" w:hAnsi="Calibri" w:cs="Calibri"/>
        </w:rPr>
        <w:t xml:space="preserve">at least </w:t>
      </w:r>
      <w:r>
        <w:rPr>
          <w:lang w:eastAsia="ko-KR"/>
          <w:rFonts w:ascii="Calibri" w:eastAsia="Batang" w:hAnsi="Calibri" w:cs="Calibri"/>
        </w:rPr>
        <w:t>two questions for discussion.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  <w:u w:val="single" w:color="auto"/>
        </w:rPr>
        <w:t>Schedule of readings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  <w:b/>
        </w:rPr>
      </w:pPr>
      <w:r>
        <w:rPr>
          <w:lang w:eastAsia="ko-KR"/>
          <w:rFonts w:ascii="Calibri" w:eastAsia="Batang" w:hAnsi="Calibri" w:cs="Calibri"/>
          <w:b/>
        </w:rPr>
        <w:t>1/17</w:t>
      </w:r>
      <w:r>
        <w:rPr>
          <w:lang w:eastAsia="ko-KR"/>
          <w:rFonts w:ascii="Calibri" w:eastAsia="Batang" w:hAnsi="Calibri" w:cs="Calibri"/>
          <w:b/>
        </w:rPr>
        <w:t xml:space="preserve"> </w:t>
      </w:r>
      <w:r>
        <w:rPr>
          <w:lang w:eastAsia="ko-KR"/>
          <w:rFonts w:ascii="Calibri" w:eastAsia="Batang" w:hAnsi="Calibri" w:cs="Calibri"/>
          <w:b/>
        </w:rPr>
        <w:tab/>
      </w:r>
      <w:r>
        <w:rPr>
          <w:lang w:eastAsia="ko-KR"/>
          <w:rFonts w:ascii="Calibri" w:eastAsia="Batang" w:hAnsi="Calibri" w:cs="Calibri"/>
          <w:b/>
        </w:rPr>
        <w:t xml:space="preserve">The </w:t>
      </w:r>
      <w:r>
        <w:rPr>
          <w:lang w:eastAsia="ko-KR"/>
          <w:rFonts w:ascii="Calibri" w:eastAsia="Batang" w:hAnsi="Calibri" w:cs="Calibri"/>
          <w:b/>
        </w:rPr>
        <w:t>compulsion of language</w:t>
      </w:r>
    </w:p>
    <w:p>
      <w:pPr>
        <w:ind w:left="720"/>
        <w:rPr>
          <w:lang w:eastAsia="ko-KR"/>
          <w:rFonts w:ascii="Calibri" w:eastAsia="Batang" w:hAnsi="Calibri" w:cs="Calibri"/>
        </w:rPr>
      </w:pPr>
    </w:p>
    <w:p>
      <w:pPr>
        <w:ind w:firstLine="720"/>
        <w:rPr>
          <w:rFonts w:ascii="Calibri" w:hAnsi="Calibri" w:cs="Calibri"/>
        </w:rPr>
      </w:pPr>
      <w:r>
        <w:rPr>
          <w:lang w:eastAsia="ko-KR"/>
          <w:rFonts w:ascii="Calibri" w:eastAsia="Batang" w:hAnsi="Calibri" w:cs="Calibri"/>
        </w:rPr>
        <w:t>Barthes, “</w:t>
      </w:r>
      <w:r>
        <w:rPr>
          <w:rFonts w:ascii="Calibri" w:hAnsi="Calibri" w:cs="Calibri"/>
        </w:rPr>
        <w:t>Lecture in Inauguration of the Chair of Literary Semiology, 3-16.</w:t>
      </w:r>
    </w:p>
    <w:p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Barthes, </w:t>
      </w:r>
      <w:r>
        <w:rPr>
          <w:rFonts w:ascii="Calibri" w:hAnsi="Calibri" w:cs="Calibri"/>
          <w:i/>
        </w:rPr>
        <w:t>Neutral</w:t>
      </w:r>
      <w:r>
        <w:rPr>
          <w:rFonts w:ascii="Calibri" w:hAnsi="Calibri" w:cs="Calibri"/>
        </w:rPr>
        <w:t>: “Argument,” 6-14</w:t>
      </w:r>
      <w:r>
        <w:rPr>
          <w:rFonts w:ascii="Calibri" w:hAnsi="Calibri" w:cs="Calibri"/>
        </w:rPr>
        <w:t xml:space="preserve"> (</w:t>
      </w:r>
      <w:r>
        <w:rPr>
          <w:lang w:eastAsia="ko-KR"/>
          <w:rFonts w:ascii="Calibri" w:eastAsia="Batang" w:hAnsi="Calibri" w:cs="Calibri"/>
        </w:rPr>
        <w:t>논지</w:t>
      </w:r>
      <w:r>
        <w:rPr>
          <w:lang w:eastAsia="ko-KR"/>
          <w:rFonts w:ascii="Calibri" w:eastAsia="Batang" w:hAnsi="Calibri" w:cs="Calibri"/>
        </w:rPr>
        <w:t>, 36-47)</w:t>
      </w:r>
      <w:r>
        <w:rPr>
          <w:rFonts w:ascii="Calibri" w:hAnsi="Calibri" w:cs="Calibri"/>
        </w:rPr>
        <w:t xml:space="preserve">; </w:t>
      </w:r>
      <w:r>
        <w:rPr>
          <w:lang w:eastAsia="ko-KR"/>
          <w:rFonts w:ascii="Calibri" w:eastAsia="Batang" w:hAnsi="Calibri" w:cs="Calibri"/>
        </w:rPr>
        <w:t>“</w:t>
      </w:r>
      <w:r>
        <w:rPr>
          <w:rFonts w:ascii="Calibri" w:hAnsi="Calibri" w:cs="Calibri"/>
        </w:rPr>
        <w:t>Silence,” 21-29</w:t>
      </w:r>
      <w:r>
        <w:rPr>
          <w:rFonts w:ascii="Calibri" w:hAnsi="Calibri" w:cs="Calibri"/>
        </w:rPr>
        <w:t xml:space="preserve"> (</w:t>
      </w:r>
      <w:r>
        <w:rPr>
          <w:lang w:eastAsia="ko-KR"/>
          <w:rFonts w:ascii="Calibri" w:eastAsia="Batang" w:hAnsi="Calibri" w:cs="Calibri"/>
        </w:rPr>
        <w:t>침묵</w:t>
      </w:r>
      <w:r>
        <w:rPr>
          <w:lang w:eastAsia="ko-KR"/>
          <w:rFonts w:ascii="Calibri" w:eastAsia="Batang" w:hAnsi="Calibri" w:cs="Calibri"/>
        </w:rPr>
        <w:t>, 64-78)</w:t>
      </w:r>
      <w:r>
        <w:rPr>
          <w:rFonts w:ascii="Calibri" w:hAnsi="Calibri" w:cs="Calibri"/>
        </w:rPr>
        <w:t xml:space="preserve">; </w:t>
      </w:r>
    </w:p>
    <w:p>
      <w:pPr>
        <w:ind w:left="1440"/>
        <w:rPr>
          <w:lang w:eastAsia="ko-KR"/>
          <w:rFonts w:ascii="Calibri" w:eastAsia="Batang" w:hAnsi="Calibri" w:cs="Calibri"/>
        </w:rPr>
      </w:pPr>
      <w:r>
        <w:rPr>
          <w:rFonts w:ascii="Calibri" w:hAnsi="Calibri" w:cs="Calibri"/>
        </w:rPr>
        <w:t>“Affirmation,” 41-46</w:t>
      </w:r>
      <w:r>
        <w:rPr>
          <w:rFonts w:ascii="Calibri" w:hAnsi="Calibri" w:cs="Calibri"/>
        </w:rPr>
        <w:t xml:space="preserve"> (</w:t>
      </w:r>
      <w:r>
        <w:rPr>
          <w:lang w:eastAsia="ko-KR"/>
          <w:rFonts w:ascii="Calibri" w:eastAsia="Batang" w:hAnsi="Calibri" w:cs="Calibri"/>
        </w:rPr>
        <w:t>단언</w:t>
      </w:r>
      <w:r>
        <w:rPr>
          <w:lang w:eastAsia="ko-KR"/>
          <w:rFonts w:ascii="Calibri" w:eastAsia="Batang" w:hAnsi="Calibri" w:cs="Calibri"/>
        </w:rPr>
        <w:t>, 99-108)</w:t>
      </w:r>
      <w:r>
        <w:rPr>
          <w:rFonts w:ascii="Calibri" w:hAnsi="Calibri" w:cs="Calibri"/>
        </w:rPr>
        <w:t xml:space="preserve">; </w:t>
      </w:r>
      <w:r>
        <w:rPr>
          <w:lang w:eastAsia="ko-KR"/>
          <w:rFonts w:ascii="Calibri" w:eastAsia="Batang" w:hAnsi="Calibri" w:cs="Calibri"/>
        </w:rPr>
        <w:t>“The Active of the Neutral,” 81-83</w:t>
      </w:r>
      <w:r>
        <w:rPr>
          <w:lang w:eastAsia="ko-KR"/>
          <w:rFonts w:ascii="Calibri" w:eastAsia="Batang" w:hAnsi="Calibri" w:cs="Calibri"/>
        </w:rPr>
        <w:t xml:space="preserve"> (“</w:t>
      </w:r>
      <w:r>
        <w:rPr>
          <w:lang w:eastAsia="ko-KR"/>
          <w:rFonts w:ascii="Calibri" w:eastAsia="Batang" w:hAnsi="Calibri" w:cs="Calibri"/>
        </w:rPr>
        <w:t>중립의</w:t>
      </w:r>
      <w:r>
        <w:rPr>
          <w:lang w:eastAsia="ko-KR"/>
          <w:rFonts w:ascii="Calibri" w:eastAsia="Batang" w:hAnsi="Calibri" w:cs="Calibri"/>
        </w:rPr>
        <w:t xml:space="preserve"> </w:t>
      </w:r>
      <w:r>
        <w:rPr>
          <w:lang w:eastAsia="ko-KR"/>
          <w:rFonts w:ascii="Calibri" w:eastAsia="Batang" w:hAnsi="Calibri" w:cs="Calibri"/>
        </w:rPr>
        <w:t>적극적인</w:t>
      </w:r>
      <w:r>
        <w:rPr>
          <w:lang w:eastAsia="ko-KR"/>
          <w:rFonts w:ascii="Calibri" w:eastAsia="Batang" w:hAnsi="Calibri" w:cs="Calibri"/>
        </w:rPr>
        <w:t xml:space="preserve"> </w:t>
      </w:r>
      <w:r>
        <w:rPr>
          <w:lang w:eastAsia="ko-KR"/>
          <w:rFonts w:ascii="Calibri" w:eastAsia="Batang" w:hAnsi="Calibri" w:cs="Calibri"/>
        </w:rPr>
        <w:t>면</w:t>
      </w:r>
      <w:r>
        <w:rPr>
          <w:lang w:eastAsia="ko-KR"/>
          <w:rFonts w:ascii="Calibri" w:eastAsia="Batang" w:hAnsi="Calibri" w:cs="Calibri"/>
        </w:rPr>
        <w:t>,” 168-171)</w:t>
      </w:r>
      <w:r>
        <w:rPr>
          <w:lang w:eastAsia="ko-KR"/>
          <w:rFonts w:ascii="Calibri" w:eastAsia="Batang" w:hAnsi="Calibri" w:cs="Calibri"/>
        </w:rPr>
        <w:t>.</w:t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Hanscom, </w:t>
      </w:r>
      <w:r>
        <w:rPr>
          <w:lang w:eastAsia="ko-KR"/>
          <w:rFonts w:ascii="Calibri" w:eastAsia="Batang" w:hAnsi="Calibri" w:cs="Calibri"/>
          <w:i/>
        </w:rPr>
        <w:t>Impossible Speech</w:t>
      </w:r>
      <w:r>
        <w:rPr>
          <w:lang w:eastAsia="ko-KR"/>
          <w:rFonts w:ascii="Calibri" w:eastAsia="Batang" w:hAnsi="Calibri" w:cs="Calibri"/>
        </w:rPr>
        <w:t>,</w:t>
      </w:r>
      <w:r>
        <w:rPr>
          <w:lang w:eastAsia="ko-KR"/>
          <w:rFonts w:ascii="Calibri" w:eastAsia="Batang" w:hAnsi="Calibri" w:cs="Calibri"/>
        </w:rPr>
        <w:t xml:space="preserve"> 1-14, 24-26</w:t>
      </w:r>
      <w:r>
        <w:rPr>
          <w:lang w:eastAsia="ko-KR"/>
          <w:rFonts w:ascii="Calibri" w:eastAsia="Batang" w:hAnsi="Calibri" w:cs="Calibri"/>
        </w:rPr>
        <w:t>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  <w:b/>
        </w:rPr>
      </w:pPr>
      <w:r>
        <w:rPr>
          <w:lang w:eastAsia="ko-KR"/>
          <w:rFonts w:ascii="Calibri" w:eastAsia="Batang" w:hAnsi="Calibri" w:cs="Calibri"/>
          <w:b/>
        </w:rPr>
        <w:t>1/24</w:t>
      </w:r>
      <w:r>
        <w:rPr>
          <w:lang w:eastAsia="ko-KR"/>
          <w:rFonts w:ascii="Calibri" w:eastAsia="Batang" w:hAnsi="Calibri" w:cs="Calibri"/>
          <w:b/>
        </w:rPr>
        <w:tab/>
      </w:r>
      <w:r>
        <w:rPr>
          <w:lang w:eastAsia="ko-KR"/>
          <w:rFonts w:ascii="Calibri" w:eastAsia="Batang" w:hAnsi="Calibri" w:cs="Calibri"/>
          <w:b/>
        </w:rPr>
        <w:t>The little prince</w:t>
      </w: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ab/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Cho, </w:t>
      </w:r>
      <w:r>
        <w:rPr>
          <w:lang w:eastAsia="ko-KR"/>
          <w:rFonts w:ascii="Calibri" w:eastAsia="Batang" w:hAnsi="Calibri" w:cs="Calibri"/>
          <w:i/>
        </w:rPr>
        <w:t>Roots of Silence</w:t>
      </w:r>
      <w:r>
        <w:rPr>
          <w:lang w:eastAsia="ko-KR"/>
          <w:rFonts w:ascii="Calibri" w:eastAsia="Batang" w:hAnsi="Calibri" w:cs="Calibri"/>
        </w:rPr>
        <w:t>: 13-18; 19-37.</w:t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Barthes, </w:t>
      </w:r>
      <w:r>
        <w:rPr>
          <w:lang w:eastAsia="ko-KR"/>
          <w:rFonts w:ascii="Calibri" w:eastAsia="Batang" w:hAnsi="Calibri" w:cs="Calibri"/>
          <w:i/>
        </w:rPr>
        <w:t xml:space="preserve">Neutral: </w:t>
      </w:r>
      <w:r>
        <w:rPr>
          <w:lang w:eastAsia="ko-KR"/>
          <w:rFonts w:ascii="Calibri" w:eastAsia="Batang" w:hAnsi="Calibri" w:cs="Calibri"/>
        </w:rPr>
        <w:t>“Weariness,” 16-21 (</w:t>
      </w:r>
      <w:r>
        <w:rPr>
          <w:lang w:eastAsia="ko-KR"/>
          <w:rFonts w:ascii="Calibri" w:eastAsia="Batang" w:hAnsi="Calibri" w:cs="Calibri"/>
        </w:rPr>
        <w:t>피로</w:t>
      </w:r>
      <w:r>
        <w:rPr>
          <w:lang w:eastAsia="ko-KR"/>
          <w:rFonts w:ascii="Calibri" w:eastAsia="Batang" w:hAnsi="Calibri" w:cs="Calibri"/>
        </w:rPr>
        <w:t xml:space="preserve">, 54-59); </w:t>
      </w:r>
      <w:r>
        <w:rPr>
          <w:rFonts w:ascii="Calibri" w:hAnsi="Calibri" w:cs="Calibri"/>
        </w:rPr>
        <w:t>“Tact,” 29-36</w:t>
      </w:r>
      <w:r>
        <w:rPr>
          <w:rFonts w:ascii="Calibri" w:hAnsi="Calibri" w:cs="Calibri"/>
        </w:rPr>
        <w:t xml:space="preserve"> (</w:t>
      </w:r>
      <w:r>
        <w:rPr>
          <w:lang w:eastAsia="ko-KR"/>
          <w:rFonts w:ascii="Calibri" w:eastAsia="Batang" w:hAnsi="Calibri" w:cs="Calibri"/>
        </w:rPr>
        <w:t>섬세함</w:t>
      </w:r>
      <w:r>
        <w:rPr>
          <w:lang w:eastAsia="ko-KR"/>
          <w:rFonts w:ascii="Calibri" w:eastAsia="Batang" w:hAnsi="Calibri" w:cs="Calibri"/>
        </w:rPr>
        <w:t>, 78-82).</w:t>
      </w:r>
    </w:p>
    <w:p>
      <w:pPr>
        <w:ind w:firstLine="720"/>
        <w:rPr>
          <w:lang w:eastAsia="ko-KR"/>
          <w:rFonts w:ascii="Calibri" w:eastAsia="Batang" w:hAnsi="Calibri" w:cs="Calibri"/>
          <w:u w:val="single" w:color="auto"/>
        </w:rPr>
      </w:pP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  <w:u w:val="single" w:color="auto"/>
        </w:rPr>
        <w:t>Optional</w:t>
      </w:r>
      <w:r>
        <w:rPr>
          <w:lang w:eastAsia="ko-KR"/>
          <w:rFonts w:ascii="Calibri" w:eastAsia="Batang" w:hAnsi="Calibri" w:cs="Calibri"/>
        </w:rPr>
        <w:t xml:space="preserve">: </w:t>
      </w:r>
      <w:r>
        <w:rPr>
          <w:lang w:eastAsia="ko-KR"/>
          <w:rFonts w:ascii="Calibri" w:eastAsia="Batang" w:hAnsi="Calibri" w:cs="Calibri"/>
        </w:rPr>
        <w:t xml:space="preserve">Saint-Exupéry, </w:t>
      </w:r>
      <w:r>
        <w:rPr>
          <w:lang w:eastAsia="ko-KR"/>
          <w:rFonts w:ascii="Calibri" w:eastAsia="Batang" w:hAnsi="Calibri" w:cs="Calibri"/>
          <w:i/>
        </w:rPr>
        <w:t>Le Petit Prince</w:t>
      </w:r>
      <w:r>
        <w:rPr>
          <w:lang w:eastAsia="ko-KR"/>
          <w:rFonts w:ascii="Calibri" w:eastAsia="Batang" w:hAnsi="Calibri" w:cs="Calibri"/>
        </w:rPr>
        <w:t>, tr</w:t>
      </w:r>
      <w:r>
        <w:rPr>
          <w:lang w:eastAsia="ko-KR"/>
          <w:rFonts w:ascii="Calibri" w:eastAsia="Batang" w:hAnsi="Calibri" w:cs="Calibri"/>
        </w:rPr>
        <w:t>ans</w:t>
      </w:r>
      <w:r>
        <w:rPr>
          <w:lang w:eastAsia="ko-KR"/>
          <w:rFonts w:ascii="Calibri" w:eastAsia="Batang" w:hAnsi="Calibri" w:cs="Calibri"/>
        </w:rPr>
        <w:t>. Katherine Woods</w:t>
      </w:r>
      <w:r>
        <w:rPr>
          <w:lang w:eastAsia="ko-KR"/>
          <w:rFonts w:ascii="Calibri" w:eastAsia="Batang" w:hAnsi="Calibri" w:cs="Calibri"/>
        </w:rPr>
        <w:t xml:space="preserve"> (1945)</w:t>
      </w:r>
      <w:r>
        <w:rPr>
          <w:lang w:eastAsia="ko-KR"/>
          <w:rFonts w:ascii="Calibri" w:eastAsia="Batang" w:hAnsi="Calibri" w:cs="Calibri"/>
        </w:rPr>
        <w:t xml:space="preserve">, </w:t>
      </w:r>
      <w:r>
        <w:rPr>
          <w:lang w:eastAsia="ko-KR"/>
          <w:rFonts w:ascii="Calibri" w:eastAsia="Batang" w:hAnsi="Calibri" w:cs="Calibri"/>
        </w:rPr>
        <w:t>김현</w:t>
      </w:r>
      <w:r>
        <w:rPr>
          <w:lang w:eastAsia="ko-KR"/>
          <w:rFonts w:ascii="Calibri" w:eastAsia="Batang" w:hAnsi="Calibri" w:cs="Calibri"/>
        </w:rPr>
        <w:t xml:space="preserve"> </w:t>
      </w:r>
      <w:r>
        <w:rPr>
          <w:lang w:eastAsia="ko-KR"/>
          <w:rFonts w:ascii="Calibri" w:eastAsia="Batang" w:hAnsi="Calibri" w:cs="Calibri"/>
        </w:rPr>
        <w:t>(1973).</w:t>
      </w:r>
    </w:p>
    <w:p>
      <w:pPr>
        <w:ind w:firstLine="720"/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  <w:b/>
        </w:rPr>
      </w:pPr>
      <w:r>
        <w:rPr>
          <w:lang w:eastAsia="ko-KR"/>
          <w:rFonts w:ascii="Calibri" w:eastAsia="Batang" w:hAnsi="Calibri" w:cs="Calibri"/>
          <w:b/>
        </w:rPr>
        <w:t>1/31</w:t>
      </w:r>
      <w:r>
        <w:rPr>
          <w:lang w:eastAsia="ko-KR"/>
          <w:rFonts w:ascii="Calibri" w:eastAsia="Batang" w:hAnsi="Calibri" w:cs="Calibri"/>
          <w:b/>
        </w:rPr>
        <w:tab/>
      </w:r>
      <w:r>
        <w:rPr>
          <w:lang w:eastAsia="ko-KR"/>
          <w:rFonts w:ascii="Calibri" w:eastAsia="Batang" w:hAnsi="Calibri" w:cs="Calibri"/>
          <w:b/>
        </w:rPr>
        <w:t>An unusual kingdom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ab/>
      </w:r>
      <w:r>
        <w:rPr>
          <w:lang w:eastAsia="ko-KR"/>
          <w:rFonts w:ascii="Calibri" w:eastAsia="Batang" w:hAnsi="Calibri" w:cs="Calibri"/>
        </w:rPr>
        <w:t xml:space="preserve">Cho, </w:t>
      </w:r>
      <w:r>
        <w:rPr>
          <w:lang w:eastAsia="ko-KR"/>
          <w:rFonts w:ascii="Calibri" w:eastAsia="Batang" w:hAnsi="Calibri" w:cs="Calibri"/>
          <w:i/>
        </w:rPr>
        <w:t>Roots of Silence</w:t>
      </w:r>
      <w:r>
        <w:rPr>
          <w:lang w:eastAsia="ko-KR"/>
          <w:rFonts w:ascii="Calibri" w:eastAsia="Batang" w:hAnsi="Calibri" w:cs="Calibri"/>
        </w:rPr>
        <w:t>: 38-41; 41-55</w:t>
      </w:r>
      <w:r>
        <w:rPr>
          <w:lang w:eastAsia="ko-KR"/>
          <w:rFonts w:ascii="Calibri" w:eastAsia="Batang" w:hAnsi="Calibri" w:cs="Calibri"/>
        </w:rPr>
        <w:t xml:space="preserve">; </w:t>
      </w:r>
      <w:r>
        <w:rPr>
          <w:lang w:eastAsia="ko-KR"/>
          <w:rFonts w:ascii="Calibri" w:eastAsia="Batang" w:hAnsi="Calibri" w:cs="Calibri"/>
        </w:rPr>
        <w:t>80-85.</w:t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Barthes, </w:t>
      </w:r>
      <w:r>
        <w:rPr>
          <w:lang w:eastAsia="ko-KR"/>
          <w:rFonts w:ascii="Calibri" w:eastAsia="Batang" w:hAnsi="Calibri" w:cs="Calibri"/>
          <w:i/>
        </w:rPr>
        <w:t>Neutral</w:t>
      </w:r>
      <w:r>
        <w:rPr>
          <w:lang w:eastAsia="ko-KR"/>
          <w:rFonts w:ascii="Calibri" w:eastAsia="Batang" w:hAnsi="Calibri" w:cs="Calibri"/>
        </w:rPr>
        <w:t>: “Answer,” 107-121 (</w:t>
      </w:r>
      <w:r>
        <w:rPr>
          <w:lang w:eastAsia="ko-KR"/>
          <w:rFonts w:ascii="Calibri" w:eastAsia="Batang" w:hAnsi="Calibri" w:cs="Calibri"/>
        </w:rPr>
        <w:t>대답</w:t>
      </w:r>
      <w:r>
        <w:rPr>
          <w:lang w:eastAsia="ko-KR"/>
          <w:rFonts w:ascii="Calibri" w:eastAsia="Batang" w:hAnsi="Calibri" w:cs="Calibri"/>
        </w:rPr>
        <w:t>, 215-240).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Hirsch and Spitzer, </w:t>
      </w:r>
      <w:r>
        <w:rPr>
          <w:lang w:eastAsia="ko-KR"/>
          <w:rFonts w:ascii="Calibri" w:eastAsia="Batang" w:hAnsi="Calibri" w:cs="Calibri"/>
          <w:i/>
        </w:rPr>
        <w:t>Liquid Time</w:t>
      </w:r>
      <w:r>
        <w:rPr>
          <w:lang w:eastAsia="ko-KR"/>
          <w:rFonts w:ascii="Calibri" w:eastAsia="Batang" w:hAnsi="Calibri" w:cs="Calibri"/>
        </w:rPr>
        <w:t>, 3-42.</w:t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Sebald, </w:t>
      </w:r>
      <w:r>
        <w:rPr>
          <w:lang w:eastAsia="ko-KR"/>
          <w:rFonts w:ascii="Calibri" w:eastAsia="Batang" w:hAnsi="Calibri" w:cs="Calibri"/>
          <w:i/>
        </w:rPr>
        <w:t>Austerlitz</w:t>
      </w:r>
      <w:r>
        <w:rPr>
          <w:lang w:eastAsia="ko-KR"/>
          <w:rFonts w:ascii="Calibri" w:eastAsia="Batang" w:hAnsi="Calibri" w:cs="Calibri"/>
        </w:rPr>
        <w:t>, 181-200.</w:t>
      </w:r>
    </w:p>
    <w:p>
      <w:r>
        <w:rPr>
          <w:lang w:eastAsia="ko-KR"/>
          <w:rFonts w:ascii="Calibri" w:eastAsia="Batang" w:hAnsi="Calibri" w:cs="Calibri"/>
        </w:rPr>
        <w:tab/>
      </w:r>
      <w:r>
        <w:rPr>
          <w:lang w:eastAsia="ko-KR"/>
          <w:rFonts w:ascii="Calibri" w:eastAsia="Batang" w:hAnsi="Calibri" w:cs="Calibri"/>
        </w:rPr>
        <w:t xml:space="preserve">Peter </w:t>
      </w:r>
      <w:r>
        <w:rPr>
          <w:lang w:eastAsia="ko-KR"/>
          <w:rFonts w:ascii="Calibri" w:eastAsia="Batang" w:hAnsi="Calibri" w:cs="Calibri"/>
        </w:rPr>
        <w:t>Bichsel, “</w:t>
      </w:r>
      <w:r>
        <w:rPr>
          <w:rFonts w:ascii="Calibri" w:hAnsi="Calibri" w:cs="Calibri"/>
          <w:color w:val="000000"/>
        </w:rPr>
        <w:t>Ein Tisch ist ein Tisch</w:t>
      </w:r>
      <w:r>
        <w:rPr>
          <w:lang w:eastAsia="ko-KR"/>
          <w:rFonts w:ascii="Calibri" w:eastAsia="Batang" w:hAnsi="Calibri" w:cs="Calibri"/>
        </w:rPr>
        <w:t>”</w:t>
      </w:r>
      <w:r>
        <w:rPr>
          <w:lang w:eastAsia="ko-KR"/>
          <w:rFonts w:ascii="Calibri" w:eastAsia="Batang" w:hAnsi="Calibri" w:cs="Calibri"/>
        </w:rPr>
        <w:t xml:space="preserve"> </w:t>
      </w:r>
      <w:r>
        <w:rPr>
          <w:lang w:eastAsia="ko-KR"/>
          <w:rFonts w:ascii="Calibri" w:eastAsia="Batang" w:hAnsi="Calibri" w:cs="Calibri"/>
        </w:rPr>
        <w:t>(</w:t>
      </w:r>
      <w:r>
        <w:rPr>
          <w:lang w:eastAsia="ko-KR"/>
          <w:rFonts w:ascii="Calibri" w:eastAsia="Batang" w:hAnsi="Calibri" w:cs="Calibri"/>
        </w:rPr>
        <w:t>책상은</w:t>
      </w:r>
      <w:r>
        <w:rPr>
          <w:lang w:eastAsia="ko-KR"/>
          <w:rFonts w:ascii="Calibri" w:eastAsia="Batang" w:hAnsi="Calibri" w:cs="Calibri"/>
        </w:rPr>
        <w:t xml:space="preserve"> </w:t>
      </w:r>
      <w:r>
        <w:rPr>
          <w:lang w:eastAsia="ko-KR"/>
          <w:rFonts w:ascii="Calibri" w:eastAsia="Batang" w:hAnsi="Calibri" w:cs="Calibri"/>
        </w:rPr>
        <w:t>책상이다</w:t>
      </w:r>
      <w:r>
        <w:rPr>
          <w:lang w:eastAsia="ko-KR"/>
          <w:rFonts w:ascii="Calibri" w:eastAsia="Batang" w:hAnsi="Calibri" w:cs="Calibri" w:hint="eastAsia"/>
        </w:rPr>
        <w:t>,</w:t>
      </w:r>
      <w:r>
        <w:rPr>
          <w:lang w:eastAsia="ko-KR"/>
          <w:rFonts w:ascii="Calibri" w:eastAsia="Batang" w:hAnsi="Calibri" w:cs="Calibri"/>
        </w:rPr>
        <w:t xml:space="preserve"> 38-46</w:t>
      </w:r>
      <w:r>
        <w:rPr>
          <w:lang w:eastAsia="ko-KR"/>
          <w:rFonts w:ascii="Calibri" w:eastAsia="Batang" w:hAnsi="Calibri" w:cs="Calibri"/>
        </w:rPr>
        <w:t>)</w:t>
      </w:r>
      <w:r>
        <w:rPr>
          <w:lang w:eastAsia="ko-KR"/>
          <w:rFonts w:ascii="Calibri" w:eastAsia="Batang" w:hAnsi="Calibri" w:cs="Calibri"/>
        </w:rPr>
        <w:t>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  <w:b/>
        </w:rPr>
      </w:pPr>
      <w:r>
        <w:rPr>
          <w:lang w:eastAsia="ko-KR"/>
          <w:rFonts w:ascii="Calibri" w:eastAsia="Batang" w:hAnsi="Calibri" w:cs="Calibri"/>
          <w:b/>
        </w:rPr>
        <w:t>2/7</w:t>
      </w:r>
      <w:r>
        <w:rPr>
          <w:lang w:eastAsia="ko-KR"/>
          <w:rFonts w:ascii="Calibri" w:eastAsia="Batang" w:hAnsi="Calibri" w:cs="Calibri"/>
          <w:b/>
        </w:rPr>
        <w:tab/>
      </w:r>
      <w:r>
        <w:rPr>
          <w:lang w:eastAsia="ko-KR"/>
          <w:rFonts w:ascii="Calibri" w:eastAsia="Batang" w:hAnsi="Calibri" w:cs="Calibri"/>
          <w:b/>
        </w:rPr>
        <w:t>The politics of literature</w:t>
      </w:r>
      <w:r>
        <w:rPr>
          <w:lang w:eastAsia="ko-KR"/>
          <w:rFonts w:ascii="Calibri" w:eastAsia="Batang" w:hAnsi="Calibri" w:cs="Calibri"/>
          <w:b/>
          <w:rtl w:val="off"/>
        </w:rPr>
        <w:t>/ with Haeun Bae, Mi-young Lee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Cho, </w:t>
      </w:r>
      <w:r>
        <w:rPr>
          <w:lang w:eastAsia="ko-KR"/>
          <w:rFonts w:ascii="Calibri" w:eastAsia="Batang" w:hAnsi="Calibri" w:cs="Calibri"/>
          <w:i/>
        </w:rPr>
        <w:t>Roots of Silence</w:t>
      </w:r>
      <w:r>
        <w:rPr>
          <w:lang w:eastAsia="ko-KR"/>
          <w:rFonts w:ascii="Calibri" w:eastAsia="Batang" w:hAnsi="Calibri" w:cs="Calibri"/>
        </w:rPr>
        <w:t xml:space="preserve">: </w:t>
      </w:r>
      <w:r>
        <w:rPr>
          <w:lang w:eastAsia="ko-KR"/>
          <w:rFonts w:ascii="Calibri" w:eastAsia="Batang" w:hAnsi="Calibri" w:cs="Calibri"/>
        </w:rPr>
        <w:t xml:space="preserve">63-66; </w:t>
      </w:r>
      <w:r>
        <w:rPr>
          <w:lang w:eastAsia="ko-KR"/>
          <w:rFonts w:ascii="Calibri" w:eastAsia="Batang" w:hAnsi="Calibri" w:cs="Calibri"/>
        </w:rPr>
        <w:t>92-97</w:t>
      </w:r>
      <w:r>
        <w:rPr>
          <w:lang w:eastAsia="ko-KR"/>
          <w:rFonts w:ascii="Calibri" w:eastAsia="Batang" w:hAnsi="Calibri" w:cs="Calibri"/>
        </w:rPr>
        <w:t>.</w:t>
      </w:r>
    </w:p>
    <w:p>
      <w:pPr>
        <w:pStyle w:val="afff2"/>
        <w:ind w:firstLine="720"/>
        <w:shd w:val="clear" w:color="auto" w:fill="FFFFFF"/>
        <w:spacing w:after="0" w:afterAutospacing="0" w:before="0" w:beforeAutospacing="0"/>
        <w:rPr>
          <w:rFonts w:ascii="Calibri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Barthes, </w:t>
      </w:r>
      <w:r>
        <w:rPr>
          <w:lang w:eastAsia="ko-KR"/>
          <w:rFonts w:ascii="Calibri" w:eastAsia="Batang" w:hAnsi="Calibri" w:cs="Calibri"/>
          <w:i/>
        </w:rPr>
        <w:t>Neutral</w:t>
      </w:r>
      <w:r>
        <w:rPr>
          <w:lang w:eastAsia="ko-KR"/>
          <w:rFonts w:ascii="Calibri" w:eastAsia="Batang" w:hAnsi="Calibri" w:cs="Calibri"/>
        </w:rPr>
        <w:t xml:space="preserve">: </w:t>
      </w:r>
      <w:r>
        <w:rPr>
          <w:rFonts w:ascii="Calibri" w:hAnsi="Calibri" w:cs="Calibri"/>
        </w:rPr>
        <w:t>“Ideospheres,” 87-93 (</w:t>
      </w:r>
      <w:r>
        <w:rPr>
          <w:lang w:eastAsia="ko-KR"/>
          <w:rFonts w:ascii="Calibri" w:eastAsia="Batang" w:hAnsi="Calibri" w:cs="Calibri"/>
        </w:rPr>
        <w:t>이데올로기권</w:t>
      </w:r>
      <w:r>
        <w:rPr>
          <w:lang w:eastAsia="ko-KR"/>
          <w:rFonts w:ascii="Calibri" w:eastAsia="Batang" w:hAnsi="Calibri" w:cs="Calibri"/>
        </w:rPr>
        <w:t>, 178-191)</w:t>
      </w:r>
      <w:r>
        <w:rPr>
          <w:rFonts w:ascii="Calibri" w:hAnsi="Calibri" w:cs="Calibri"/>
        </w:rPr>
        <w:t>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ind w:left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>이미영</w:t>
      </w:r>
      <w:r>
        <w:rPr>
          <w:lang w:eastAsia="ko-KR"/>
          <w:rFonts w:ascii="Calibri" w:eastAsia="Batang" w:hAnsi="Calibri" w:cs="Calibri"/>
        </w:rPr>
        <w:t>, “</w:t>
      </w:r>
      <w:r>
        <w:rPr>
          <w:rFonts w:ascii="Calibri" w:eastAsia="Batang" w:hAnsi="Calibri" w:cs="Calibri"/>
        </w:rPr>
        <w:t>1980</w:t>
      </w:r>
      <w:r>
        <w:rPr>
          <w:rFonts w:ascii="Calibri" w:eastAsia="Batang" w:hAnsi="Calibri" w:cs="Calibri"/>
        </w:rPr>
        <w:t>년대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한국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소설에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나타난</w:t>
      </w:r>
      <w:r>
        <w:rPr>
          <w:rFonts w:ascii="Calibri" w:eastAsia="Batang" w:hAnsi="Calibri" w:cs="Calibri"/>
        </w:rPr>
        <w:t xml:space="preserve"> ‘</w:t>
      </w:r>
      <w:r>
        <w:rPr>
          <w:rFonts w:ascii="Calibri" w:eastAsia="Batang" w:hAnsi="Calibri" w:cs="Calibri"/>
        </w:rPr>
        <w:t>비인간적인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것</w:t>
      </w:r>
      <w:r>
        <w:rPr>
          <w:rFonts w:ascii="Calibri" w:eastAsia="Batang" w:hAnsi="Calibri" w:cs="Calibri"/>
        </w:rPr>
        <w:t>’</w:t>
      </w:r>
      <w:r>
        <w:rPr>
          <w:rFonts w:ascii="Calibri" w:eastAsia="Batang" w:hAnsi="Calibri" w:cs="Calibri"/>
        </w:rPr>
        <w:t>의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연구</w:t>
      </w:r>
      <w:r>
        <w:rPr>
          <w:rFonts w:ascii="Calibri" w:eastAsia="Batang" w:hAnsi="Calibri" w:cs="Calibri"/>
        </w:rPr>
        <w:t>” (</w:t>
      </w:r>
      <w:r>
        <w:rPr>
          <w:lang w:eastAsia="ko-KR"/>
          <w:rFonts w:ascii="Calibri" w:eastAsia="Batang" w:hAnsi="Calibri" w:cs="Calibri"/>
        </w:rPr>
        <w:t>박사논문</w:t>
      </w:r>
      <w:r>
        <w:rPr>
          <w:lang w:eastAsia="ko-KR"/>
          <w:rFonts w:ascii="Calibri" w:eastAsia="Batang" w:hAnsi="Calibri" w:cs="Calibri"/>
        </w:rPr>
        <w:t xml:space="preserve">, </w:t>
      </w:r>
    </w:p>
    <w:p>
      <w:pPr>
        <w:ind w:left="720"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2023), </w:t>
      </w:r>
      <w:r>
        <w:rPr>
          <w:lang w:eastAsia="ko-KR"/>
          <w:rFonts w:ascii="Calibri" w:eastAsia="Batang" w:hAnsi="Calibri" w:cs="Calibri"/>
        </w:rPr>
        <w:t>1-37; 60-82.</w:t>
      </w:r>
    </w:p>
    <w:p>
      <w:pPr>
        <w:ind w:left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>배하은</w:t>
      </w:r>
      <w:r>
        <w:rPr>
          <w:lang w:eastAsia="ko-KR"/>
          <w:rFonts w:ascii="Calibri" w:eastAsia="Batang" w:hAnsi="Calibri" w:cs="Calibri"/>
        </w:rPr>
        <w:t>, “</w:t>
      </w:r>
      <w:r>
        <w:rPr>
          <w:rFonts w:ascii="Calibri" w:eastAsia="Batang" w:hAnsi="Calibri" w:cs="Calibri"/>
        </w:rPr>
        <w:t>1980</w:t>
      </w:r>
      <w:r>
        <w:rPr>
          <w:rFonts w:ascii="Calibri" w:eastAsia="Batang" w:hAnsi="Calibri" w:cs="Calibri"/>
        </w:rPr>
        <w:t>년대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문학의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수행성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연구</w:t>
      </w:r>
      <w:r>
        <w:rPr>
          <w:rFonts w:ascii="Calibri" w:eastAsia="Batang" w:hAnsi="Calibri" w:cs="Calibri"/>
        </w:rPr>
        <w:t xml:space="preserve"> - </w:t>
      </w:r>
      <w:r>
        <w:rPr>
          <w:rFonts w:ascii="Calibri" w:eastAsia="Batang" w:hAnsi="Calibri" w:cs="Calibri"/>
        </w:rPr>
        <w:t>양식과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미학을</w:t>
      </w:r>
      <w:r>
        <w:rPr>
          <w:rFonts w:ascii="Calibri" w:eastAsia="Batang" w:hAnsi="Calibri" w:cs="Calibri"/>
        </w:rPr>
        <w:t xml:space="preserve"> </w:t>
      </w:r>
      <w:r>
        <w:rPr>
          <w:rFonts w:ascii="Calibri" w:eastAsia="Batang" w:hAnsi="Calibri" w:cs="Calibri"/>
        </w:rPr>
        <w:t>중심으로</w:t>
      </w:r>
      <w:r>
        <w:rPr>
          <w:rFonts w:ascii="Calibri" w:eastAsia="Batang" w:hAnsi="Calibri" w:cs="Calibri"/>
        </w:rPr>
        <w:t>” (</w:t>
      </w:r>
      <w:r>
        <w:rPr>
          <w:lang w:eastAsia="ko-KR"/>
          <w:rFonts w:ascii="Calibri" w:eastAsia="Batang" w:hAnsi="Calibri" w:cs="Calibri"/>
        </w:rPr>
        <w:t>박사논문</w:t>
      </w:r>
      <w:r>
        <w:rPr>
          <w:lang w:eastAsia="ko-KR"/>
          <w:rFonts w:ascii="Calibri" w:eastAsia="Batang" w:hAnsi="Calibri" w:cs="Calibri"/>
        </w:rPr>
        <w:t xml:space="preserve">, </w:t>
      </w:r>
    </w:p>
    <w:p>
      <w:pPr>
        <w:ind w:left="720"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 xml:space="preserve">2017), </w:t>
      </w:r>
      <w:r>
        <w:rPr>
          <w:lang w:eastAsia="ko-KR"/>
          <w:rFonts w:ascii="Calibri" w:eastAsia="Batang" w:hAnsi="Calibri" w:cs="Calibri"/>
        </w:rPr>
        <w:t>1-67, 98-112.</w:t>
      </w:r>
    </w:p>
    <w:p>
      <w:pPr>
        <w:ind w:left="720" w:firstLine="720"/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  <w:b/>
        </w:rPr>
      </w:pPr>
      <w:r>
        <w:rPr>
          <w:lang w:eastAsia="ko-KR"/>
          <w:rFonts w:ascii="Calibri" w:eastAsia="Batang" w:hAnsi="Calibri" w:cs="Calibri"/>
          <w:b/>
        </w:rPr>
        <w:t>2/14</w:t>
      </w:r>
      <w:r>
        <w:rPr>
          <w:lang w:eastAsia="ko-KR"/>
          <w:rFonts w:ascii="Calibri" w:eastAsia="Batang" w:hAnsi="Calibri" w:cs="Calibri"/>
          <w:b/>
        </w:rPr>
        <w:tab/>
      </w:r>
      <w:r>
        <w:rPr>
          <w:lang w:eastAsia="ko-KR"/>
          <w:rFonts w:ascii="Calibri" w:eastAsia="Batang" w:hAnsi="Calibri" w:cs="Calibri"/>
          <w:b/>
        </w:rPr>
        <w:t>The “pensive” photograph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ab/>
      </w:r>
      <w:r>
        <w:rPr>
          <w:lang w:eastAsia="ko-KR"/>
          <w:rFonts w:ascii="Calibri" w:eastAsia="Batang" w:hAnsi="Calibri" w:cs="Calibri"/>
        </w:rPr>
        <w:t>Cho, 1</w:t>
      </w:r>
      <w:r>
        <w:rPr>
          <w:lang w:eastAsia="ko-KR"/>
          <w:rFonts w:ascii="Calibri" w:eastAsia="Batang" w:hAnsi="Calibri" w:cs="Calibri"/>
        </w:rPr>
        <w:t>35</w:t>
      </w:r>
      <w:r>
        <w:rPr>
          <w:lang w:eastAsia="ko-KR"/>
          <w:rFonts w:ascii="Calibri" w:eastAsia="Batang" w:hAnsi="Calibri" w:cs="Calibri"/>
        </w:rPr>
        <w:t>-137; 138-238; 240-263</w:t>
      </w:r>
      <w:r>
        <w:rPr>
          <w:lang w:eastAsia="ko-KR"/>
          <w:rFonts w:ascii="Calibri" w:eastAsia="Batang" w:hAnsi="Calibri" w:cs="Calibri"/>
        </w:rPr>
        <w:t>.</w:t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>Barthes</w:t>
      </w:r>
      <w:r>
        <w:rPr>
          <w:lang w:eastAsia="ko-KR"/>
          <w:rFonts w:ascii="Calibri" w:eastAsia="Batang" w:hAnsi="Calibri" w:cs="Calibri"/>
        </w:rPr>
        <w:t xml:space="preserve">, </w:t>
      </w:r>
      <w:r>
        <w:rPr>
          <w:lang w:eastAsia="ko-KR"/>
          <w:rFonts w:ascii="Calibri" w:eastAsia="Batang" w:hAnsi="Calibri" w:cs="Calibri"/>
          <w:i/>
        </w:rPr>
        <w:t>Neutral</w:t>
      </w:r>
      <w:r>
        <w:rPr>
          <w:lang w:eastAsia="ko-KR"/>
          <w:rFonts w:ascii="Calibri" w:eastAsia="Batang" w:hAnsi="Calibri" w:cs="Calibri"/>
        </w:rPr>
        <w:t>: “Arrogance,” 152-163 (</w:t>
      </w:r>
      <w:r>
        <w:rPr>
          <w:lang w:eastAsia="ko-KR"/>
          <w:rFonts w:ascii="Calibri" w:eastAsia="Batang" w:hAnsi="Calibri" w:cs="Calibri"/>
        </w:rPr>
        <w:t>오만</w:t>
      </w:r>
      <w:r>
        <w:rPr>
          <w:lang w:eastAsia="ko-KR"/>
          <w:rFonts w:ascii="Calibri" w:eastAsia="Batang" w:hAnsi="Calibri" w:cs="Calibri"/>
        </w:rPr>
        <w:t>, 295-315).</w:t>
      </w: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ab/>
      </w:r>
      <w:r>
        <w:rPr>
          <w:lang w:eastAsia="ko-KR"/>
          <w:rFonts w:ascii="Calibri" w:eastAsia="Batang" w:hAnsi="Calibri" w:cs="Calibri"/>
        </w:rPr>
        <w:t xml:space="preserve">Barthes, </w:t>
      </w:r>
      <w:r>
        <w:rPr>
          <w:lang w:eastAsia="ko-KR"/>
          <w:rFonts w:ascii="Calibri" w:eastAsia="Batang" w:hAnsi="Calibri" w:cs="Calibri"/>
        </w:rPr>
        <w:t>“The Photographic Message,” 194-210</w:t>
      </w:r>
      <w:r>
        <w:rPr>
          <w:lang w:eastAsia="ko-KR"/>
          <w:rFonts w:ascii="Calibri" w:eastAsia="Batang" w:hAnsi="Calibri" w:cs="Calibri"/>
        </w:rPr>
        <w:t xml:space="preserve"> (</w:t>
      </w:r>
      <w:r>
        <w:rPr>
          <w:lang w:eastAsia="ko-KR"/>
          <w:rFonts w:ascii="Calibri" w:eastAsia="Batang" w:hAnsi="Calibri" w:cs="Calibri" w:hint="eastAsia"/>
        </w:rPr>
        <w:t>사진의</w:t>
      </w:r>
      <w:r>
        <w:rPr>
          <w:lang w:eastAsia="ko-KR"/>
          <w:rFonts w:ascii="Calibri" w:eastAsia="Batang" w:hAnsi="Calibri" w:cs="Calibri" w:hint="eastAsia"/>
        </w:rPr>
        <w:t xml:space="preserve"> </w:t>
      </w:r>
      <w:r>
        <w:rPr>
          <w:lang w:eastAsia="ko-KR"/>
          <w:rFonts w:ascii="Calibri" w:eastAsia="Batang" w:hAnsi="Calibri" w:cs="Calibri" w:hint="eastAsia"/>
        </w:rPr>
        <w:t>메시지</w:t>
      </w:r>
      <w:r>
        <w:rPr>
          <w:lang w:eastAsia="ko-KR"/>
          <w:rFonts w:ascii="Calibri" w:eastAsia="Batang" w:hAnsi="Calibri" w:cs="Calibri" w:hint="eastAsia"/>
        </w:rPr>
        <w:t>,</w:t>
      </w:r>
      <w:r>
        <w:rPr>
          <w:lang w:eastAsia="ko-KR"/>
          <w:rFonts w:ascii="Calibri" w:eastAsia="Batang" w:hAnsi="Calibri" w:cs="Calibri"/>
        </w:rPr>
        <w:t xml:space="preserve"> 65-85).</w:t>
      </w:r>
    </w:p>
    <w:p>
      <w:pPr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ab/>
      </w:r>
      <w:r>
        <w:rPr>
          <w:lang w:eastAsia="ko-KR"/>
          <w:rFonts w:ascii="Calibri" w:eastAsia="Batang" w:hAnsi="Calibri" w:cs="Calibri"/>
        </w:rPr>
        <w:t>Barthes, “The Third Meaning,” 52-68</w:t>
      </w:r>
      <w:r>
        <w:rPr>
          <w:lang w:eastAsia="ko-KR"/>
          <w:rFonts w:ascii="Calibri" w:eastAsia="Batang" w:hAnsi="Calibri" w:cs="Calibri"/>
        </w:rPr>
        <w:t xml:space="preserve"> (</w:t>
      </w:r>
      <w:r>
        <w:rPr>
          <w:lang w:eastAsia="ko-KR"/>
          <w:rFonts w:ascii="Calibri" w:eastAsia="Batang" w:hAnsi="Calibri" w:cs="Calibri" w:hint="eastAsia"/>
        </w:rPr>
        <w:t>제</w:t>
      </w:r>
      <w:r>
        <w:rPr>
          <w:lang w:eastAsia="ko-KR"/>
          <w:rFonts w:ascii="Calibri" w:eastAsia="Batang" w:hAnsi="Calibri" w:cs="Calibri" w:hint="eastAsia"/>
        </w:rPr>
        <w:t>3</w:t>
      </w:r>
      <w:r>
        <w:rPr>
          <w:lang w:eastAsia="ko-KR"/>
          <w:rFonts w:ascii="Calibri" w:eastAsia="Batang" w:hAnsi="Calibri" w:cs="Calibri" w:hint="eastAsia"/>
        </w:rPr>
        <w:t>의</w:t>
      </w:r>
      <w:r>
        <w:rPr>
          <w:lang w:eastAsia="ko-KR"/>
          <w:rFonts w:ascii="Calibri" w:eastAsia="Batang" w:hAnsi="Calibri" w:cs="Calibri" w:hint="eastAsia"/>
        </w:rPr>
        <w:t xml:space="preserve"> </w:t>
      </w:r>
      <w:r>
        <w:rPr>
          <w:lang w:eastAsia="ko-KR"/>
          <w:rFonts w:ascii="Calibri" w:eastAsia="Batang" w:hAnsi="Calibri" w:cs="Calibri" w:hint="eastAsia"/>
        </w:rPr>
        <w:t>의미</w:t>
      </w:r>
      <w:r>
        <w:rPr>
          <w:lang w:eastAsia="ko-KR"/>
          <w:rFonts w:ascii="Calibri" w:eastAsia="Batang" w:hAnsi="Calibri" w:cs="Calibri" w:hint="eastAsia"/>
        </w:rPr>
        <w:t>,</w:t>
      </w:r>
      <w:r>
        <w:rPr>
          <w:lang w:eastAsia="ko-KR"/>
          <w:rFonts w:ascii="Calibri" w:eastAsia="Batang" w:hAnsi="Calibri" w:cs="Calibri"/>
        </w:rPr>
        <w:t xml:space="preserve"> 155-180)</w:t>
      </w:r>
      <w:r>
        <w:rPr>
          <w:lang w:eastAsia="ko-KR"/>
          <w:rFonts w:ascii="Calibri" w:eastAsia="Batang" w:hAnsi="Calibri" w:cs="Calibri"/>
        </w:rPr>
        <w:t>.</w:t>
      </w:r>
    </w:p>
    <w:p>
      <w:pPr>
        <w:rPr>
          <w:lang w:eastAsia="ko-KR"/>
          <w:rFonts w:ascii="Calibri" w:eastAsia="Batang" w:hAnsi="Calibri" w:cs="Calibri"/>
        </w:rPr>
      </w:pP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</w:rPr>
        <w:t>Allan Sekula, “Reading an Archive: Photography Between Labour and Capital,” 443-452.</w:t>
      </w:r>
    </w:p>
    <w:p>
      <w:pPr>
        <w:ind w:firstLine="720"/>
        <w:rPr>
          <w:lang w:eastAsia="ko-KR"/>
          <w:rFonts w:ascii="Calibri" w:eastAsia="Batang" w:hAnsi="Calibri" w:cs="Calibri"/>
        </w:rPr>
      </w:pPr>
      <w:r>
        <w:rPr>
          <w:lang w:eastAsia="ko-KR"/>
          <w:rFonts w:ascii="Calibri" w:eastAsia="Batang" w:hAnsi="Calibri" w:cs="Calibri"/>
          <w:u w:val="single" w:color="auto"/>
        </w:rPr>
        <w:t>Optional</w:t>
      </w:r>
      <w:r>
        <w:rPr>
          <w:lang w:eastAsia="ko-KR"/>
          <w:rFonts w:ascii="Calibri" w:eastAsia="Batang" w:hAnsi="Calibri" w:cs="Calibri"/>
        </w:rPr>
        <w:t xml:space="preserve">: </w:t>
      </w:r>
      <w:r>
        <w:rPr>
          <w:lang w:eastAsia="ko-KR"/>
          <w:rFonts w:ascii="Calibri" w:eastAsia="Batang" w:hAnsi="Calibri" w:cs="Calibri"/>
        </w:rPr>
        <w:t xml:space="preserve">Barthes, </w:t>
      </w:r>
      <w:r>
        <w:rPr>
          <w:lang w:eastAsia="ko-KR"/>
          <w:rFonts w:ascii="Calibri" w:eastAsia="Batang" w:hAnsi="Calibri" w:cs="Calibri"/>
          <w:i/>
        </w:rPr>
        <w:t>Camera Lucida</w:t>
      </w:r>
      <w:r>
        <w:rPr>
          <w:lang w:eastAsia="ko-KR"/>
          <w:rFonts w:ascii="Calibri" w:eastAsia="Batang" w:hAnsi="Calibri" w:cs="Calibri"/>
        </w:rPr>
        <w:t>, 3-119</w:t>
      </w:r>
      <w:r>
        <w:rPr>
          <w:lang w:eastAsia="ko-KR"/>
          <w:rFonts w:ascii="Calibri" w:eastAsia="Batang" w:hAnsi="Calibri" w:cs="Calibri"/>
        </w:rPr>
        <w:t xml:space="preserve"> (</w:t>
      </w:r>
      <w:r>
        <w:rPr>
          <w:lang w:eastAsia="ko-KR"/>
          <w:rFonts w:ascii="Calibri" w:eastAsia="Batang" w:hAnsi="Calibri" w:cs="Calibri" w:hint="eastAsia"/>
        </w:rPr>
        <w:t>카메라</w:t>
      </w:r>
      <w:r>
        <w:rPr>
          <w:lang w:eastAsia="ko-KR"/>
          <w:rFonts w:ascii="Calibri" w:eastAsia="Batang" w:hAnsi="Calibri" w:cs="Calibri" w:hint="eastAsia"/>
        </w:rPr>
        <w:t xml:space="preserve"> </w:t>
      </w:r>
      <w:r>
        <w:rPr>
          <w:lang w:eastAsia="ko-KR"/>
          <w:rFonts w:ascii="Calibri" w:eastAsia="Batang" w:hAnsi="Calibri" w:cs="Calibri" w:hint="eastAsia"/>
        </w:rPr>
        <w:t>루시다</w:t>
      </w:r>
      <w:r>
        <w:rPr>
          <w:lang w:eastAsia="ko-KR"/>
          <w:rFonts w:ascii="Calibri" w:eastAsia="Batang" w:hAnsi="Calibri" w:cs="Calibri" w:hint="eastAsia"/>
        </w:rPr>
        <w:t>,</w:t>
      </w:r>
      <w:r>
        <w:rPr>
          <w:lang w:eastAsia="ko-KR"/>
          <w:rFonts w:ascii="Calibri" w:eastAsia="Batang" w:hAnsi="Calibri" w:cs="Calibri"/>
        </w:rPr>
        <w:t xml:space="preserve"> 11-117).</w:t>
      </w:r>
    </w:p>
    <w:sectPr>
      <w:pgSz w:w="12240" w:h="15840"/>
      <w:pgMar w:top="1440" w:right="1440" w:bottom="1440" w:left="1440" w:header="720" w:footer="720" w:gutter="0"/>
      <w:cols w:space="720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Style w:val="afff7"/>
      </w:rPr>
      <w:id w:val="-1"/>
      <w:docPartObj>
        <w:docPartGallery w:val="Page Numbers (Bottom of Page)"/>
        <w:docPartUnique/>
      </w:docPartObj>
    </w:sdtPr>
    <w:sdtEndPr>
      <w:rPr>
        <w:rStyle w:val="afff7"/>
      </w:rPr>
    </w:sdtEndPr>
    <w:sdtContent>
      <w:p>
        <w:pPr>
          <w:pStyle w:val="aff8"/>
          <w:framePr w:wrap="none" w:vAnchor="text" w:xAlign="right" w:y="1" w:hRule="auto"/>
          <w:rPr>
            <w:rStyle w:val="afff7"/>
          </w:rPr>
        </w:pPr>
        <w:r/>
        <w:r>
          <w:rPr>
            <w:rStyle w:val="afff7"/>
          </w:rPr>
          <w:fldChar w:fldCharType="begin"/>
        </w:r>
        <w:r>
          <w:rPr>
            <w:rStyle w:val="afff7"/>
          </w:rPr>
          <w:instrText xml:space="preserve"> PAGE </w:instrText>
        </w:r>
        <w:r>
          <w:rPr>
            <w:rStyle w:val="afff7"/>
          </w:rPr>
          <w:fldChar w:fldCharType="separate"/>
        </w:r>
        <w:r>
          <w:rPr>
            <w:rStyle w:val="afff7"/>
            <w:noProof/>
          </w:rPr>
          <w:t>1</w:t>
        </w:r>
        <w:r>
          <w:rPr>
            <w:rStyle w:val="afff7"/>
          </w:rPr>
          <w:fldChar w:fldCharType="end"/>
        </w:r>
        <w:r/>
      </w:p>
    </w:sdtContent>
  </w:sdt>
  <w:p>
    <w:pPr>
      <w:pStyle w:val="aff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4"/>
        <w:szCs w:val="24"/>
      </w:rPr>
    </w:rPrDefault>
    <w:pPrDefault>
      <w:pPr/>
    </w:pPrDefault>
  </w:docDefaults>
  <w:style w:type="paragraph" w:default="1" w:styleId="a1">
    <w:name w:val="Normal"/>
    <w:qFormat/>
    <w:rPr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">
    <w:name w:val="annotation text"/>
    <w:basedOn w:val="a1"/>
    <w:link w:val="Comment Text Char"/>
    <w:semiHidden/>
    <w:unhideWhenUsed/>
    <w:rPr>
      <w:sz w:val="20"/>
      <w:szCs w:val="20"/>
    </w:rPr>
  </w:style>
  <w:style w:type="character" w:customStyle="1" w:styleId="FooterChar">
    <w:name w:val="Footer Char"/>
    <w:basedOn w:val="a2"/>
    <w:link w:val="footer"/>
  </w:style>
  <w:style w:type="character" w:customStyle="1" w:styleId="CommentTextChar">
    <w:name w:val="Comment Text Char"/>
    <w:basedOn w:val="a2"/>
    <w:link w:val="annotation text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a2"/>
    <w:link w:val="header"/>
  </w:style>
  <w:style w:type="character" w:customStyle="1" w:styleId="CommentSubjectChar">
    <w:name w:val="Comment Subject Char"/>
    <w:basedOn w:val="CommentTextChar"/>
    <w:link w:val="annotation 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a2"/>
    <w:link w:val="Balloon Text"/>
    <w:semiHidden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a2"/>
    <w:link w:val="heading 1"/>
    <w:rPr>
      <w:rFonts w:ascii="Times New Roman" w:eastAsia="Times New Roman" w:hAnsi="Times New Roman" w:cs="Times New Roman"/>
      <w:b/>
      <w:bCs/>
      <w:sz w:val="48"/>
      <w:szCs w:val="48"/>
      <w:kern w:val="36"/>
    </w:r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2"/>
    <w:qFormat/>
    <w:rPr>
      <w:i/>
      <w:iCs/>
    </w:rPr>
  </w:style>
  <w:style w:type="paragraph" w:styleId="1">
    <w:name w:val="heading 1"/>
    <w:basedOn w:val="a1"/>
    <w:link w:val="Heading 1 Char"/>
    <w:qFormat/>
    <w:pPr>
      <w:outlineLvl w:val="0"/>
      <w:spacing w:after="100" w:afterAutospacing="1" w:before="100" w:beforeAutospacing="1"/>
    </w:pPr>
    <w:rPr>
      <w:b/>
      <w:bCs/>
      <w:sz w:val="48"/>
      <w:szCs w:val="48"/>
      <w:kern w:val="36"/>
    </w:rPr>
  </w:style>
  <w:style w:type="paragraph" w:styleId="a1">
    <w:name w:val="Normal"/>
    <w:qFormat/>
    <w:rPr>
      <w:rFonts w:ascii="Times New Roman" w:eastAsia="Times New Roman" w:hAnsi="Times New Roman" w:cs="Times New Roman"/>
    </w:rPr>
  </w:style>
  <w:style w:type="character" w:styleId="a2">
    <w:name w:val="Default Paragraph Font"/>
    <w:semiHidden/>
    <w:unhideWhenUsed/>
  </w:style>
  <w:style w:type="paragraph" w:styleId="afe">
    <w:name w:val="header"/>
    <w:basedOn w:val="a1"/>
    <w:link w:val="Header Char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paragraph" w:styleId="aff0">
    <w:name w:val="annotation subject"/>
    <w:basedOn w:val="aff"/>
    <w:next w:val="aff"/>
    <w:link w:val="Comment Subject Char"/>
    <w:semiHidden/>
    <w:unhideWhenUsed/>
    <w:rPr>
      <w:b/>
      <w:bCs/>
    </w:rPr>
  </w:style>
  <w:style w:type="character" w:styleId="aff1">
    <w:name w:val="annotation reference"/>
    <w:basedOn w:val="a2"/>
    <w:semiHidden/>
    <w:unhideWhenUsed/>
    <w:rPr>
      <w:sz w:val="16"/>
      <w:szCs w:val="16"/>
    </w:rPr>
  </w:style>
  <w:style w:type="paragraph" w:styleId="aff8">
    <w:name w:val="footer"/>
    <w:basedOn w:val="a1"/>
    <w:link w:val="Footer Char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paragraph" w:styleId="afff2">
    <w:name w:val="Normal (Web)"/>
    <w:basedOn w:val="a1"/>
    <w:unhideWhenUsed/>
    <w:pPr>
      <w:spacing w:after="100" w:afterAutospacing="1" w:before="100" w:beforeAutospacing="1"/>
    </w:pPr>
  </w:style>
  <w:style w:type="character" w:styleId="afff7">
    <w:name w:val="page number"/>
    <w:basedOn w:val="a2"/>
    <w:semiHidden/>
    <w:unhideWhenUsed/>
  </w:style>
  <w:style w:type="paragraph" w:styleId="afff9">
    <w:name w:val="Balloon Text"/>
    <w:basedOn w:val="a1"/>
    <w:link w:val="Balloon Text Char"/>
    <w:semiHidden/>
    <w:unhideWhenUsed/>
    <w:rPr>
      <w:sz w:val="18"/>
      <w:szCs w:val="18"/>
    </w:rPr>
  </w:style>
  <w:style w:type="character" w:customStyle="1" w:styleId="hwtze">
    <w:name w:val="hwtze"/>
    <w:basedOn w:val="a2"/>
  </w:style>
  <w:style w:type="character" w:customStyle="1" w:styleId="maintitle">
    <w:name w:val="maintitle"/>
    <w:basedOn w:val="a2"/>
  </w:style>
  <w:style w:type="paragraph" w:styleId="Revision">
    <w:name w:val="Revision"/>
    <w:hidden/>
    <w:semiHidden/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2"/>
  </w:style>
  <w:style w:type="character" w:customStyle="1" w:styleId="rynqvb">
    <w:name w:val="rynqvb"/>
    <w:basedOn w:val="a2"/>
  </w:style>
  <w:style w:type="character" w:customStyle="1" w:styleId="contributors">
    <w:name w:val="contributors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2024-12-08T02:06:00Z</dcterms:created>
  <dcterms:modified xsi:type="dcterms:W3CDTF">2024-12-09T04:34:58Z</dcterms:modified>
  <cp:version>0900.0001.01</cp:version>
</cp:coreProperties>
</file>